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B645F" w14:textId="77777777" w:rsidR="00240B98" w:rsidRDefault="00471471">
      <w:pPr>
        <w:pStyle w:val="Standard"/>
        <w:jc w:val="center"/>
      </w:pPr>
      <w:r>
        <w:rPr>
          <w:rFonts w:ascii="Arial" w:hAnsi="Arial" w:cs="Arial"/>
          <w:b/>
        </w:rPr>
        <w:tab/>
      </w:r>
      <w:r>
        <w:rPr>
          <w:rFonts w:ascii="Arial" w:hAnsi="Arial" w:cs="Arial"/>
          <w:b/>
        </w:rPr>
        <w:tab/>
      </w:r>
      <w:r>
        <w:rPr>
          <w:noProof/>
          <w:lang w:val="en-US" w:eastAsia="en-US" w:bidi="ar-SA"/>
        </w:rPr>
        <w:drawing>
          <wp:inline distT="0" distB="0" distL="0" distR="0" wp14:anchorId="1D3A510C" wp14:editId="67311B55">
            <wp:extent cx="1891618" cy="798830"/>
            <wp:effectExtent l="0" t="0" r="0" b="1270"/>
            <wp:docPr id="1" name="γραφικά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t="20721" b="24911"/>
                    <a:stretch>
                      <a:fillRect/>
                    </a:stretch>
                  </pic:blipFill>
                  <pic:spPr>
                    <a:xfrm>
                      <a:off x="0" y="0"/>
                      <a:ext cx="1903735" cy="803947"/>
                    </a:xfrm>
                    <a:prstGeom prst="rect">
                      <a:avLst/>
                    </a:prstGeom>
                    <a:ln>
                      <a:noFill/>
                      <a:prstDash/>
                    </a:ln>
                  </pic:spPr>
                </pic:pic>
              </a:graphicData>
            </a:graphic>
          </wp:inline>
        </w:drawing>
      </w:r>
      <w:r>
        <w:rPr>
          <w:rFonts w:ascii="Arial" w:hAnsi="Arial" w:cs="Arial"/>
          <w:b/>
        </w:rPr>
        <w:tab/>
      </w:r>
      <w:r>
        <w:rPr>
          <w:rFonts w:ascii="Arial" w:hAnsi="Arial" w:cs="Arial"/>
          <w:b/>
        </w:rPr>
        <w:tab/>
      </w:r>
      <w:r>
        <w:rPr>
          <w:rFonts w:ascii="Arial" w:hAnsi="Arial" w:cs="Arial"/>
          <w:b/>
        </w:rPr>
        <w:tab/>
      </w:r>
    </w:p>
    <w:p w14:paraId="2F374759" w14:textId="77777777" w:rsidR="001A75B6" w:rsidRDefault="001A75B6">
      <w:pPr>
        <w:pStyle w:val="Standard"/>
        <w:ind w:left="5672" w:firstLine="709"/>
        <w:jc w:val="center"/>
        <w:rPr>
          <w:rFonts w:ascii="Arial" w:hAnsi="Arial" w:cs="Arial"/>
          <w:b/>
        </w:rPr>
      </w:pPr>
    </w:p>
    <w:p w14:paraId="48B65179" w14:textId="76B8ED4E" w:rsidR="00240B98" w:rsidRDefault="00471471">
      <w:pPr>
        <w:pStyle w:val="Standard"/>
        <w:ind w:left="5672" w:firstLine="709"/>
        <w:jc w:val="center"/>
        <w:rPr>
          <w:rFonts w:ascii="Arial" w:hAnsi="Arial" w:cs="Arial"/>
          <w:b/>
        </w:rPr>
      </w:pPr>
      <w:r>
        <w:rPr>
          <w:rFonts w:ascii="Arial" w:hAnsi="Arial" w:cs="Arial"/>
          <w:b/>
        </w:rPr>
        <w:t xml:space="preserve">Αθήνα, </w:t>
      </w:r>
      <w:r w:rsidR="005127B0" w:rsidRPr="001A75B6">
        <w:rPr>
          <w:rFonts w:ascii="Arial" w:hAnsi="Arial" w:cs="Arial"/>
          <w:b/>
        </w:rPr>
        <w:t xml:space="preserve">29 </w:t>
      </w:r>
      <w:r>
        <w:rPr>
          <w:rFonts w:ascii="Arial" w:hAnsi="Arial" w:cs="Arial"/>
          <w:b/>
        </w:rPr>
        <w:t>Οκτωβρίου 2024</w:t>
      </w:r>
    </w:p>
    <w:p w14:paraId="2F74D095" w14:textId="77777777" w:rsidR="001A75B6" w:rsidRDefault="001A75B6">
      <w:pPr>
        <w:pStyle w:val="Standard"/>
        <w:ind w:left="5672" w:firstLine="709"/>
        <w:jc w:val="center"/>
        <w:rPr>
          <w:rFonts w:ascii="Arial" w:hAnsi="Arial" w:cs="Arial"/>
          <w:b/>
        </w:rPr>
      </w:pPr>
    </w:p>
    <w:p w14:paraId="15607B4E" w14:textId="77777777" w:rsidR="00240B98" w:rsidRDefault="00240B98">
      <w:pPr>
        <w:pStyle w:val="Standard"/>
        <w:jc w:val="right"/>
        <w:rPr>
          <w:rFonts w:ascii="Arial" w:hAnsi="Arial" w:cs="Arial"/>
          <w:b/>
        </w:rPr>
      </w:pPr>
    </w:p>
    <w:p w14:paraId="31672BD7" w14:textId="77777777" w:rsidR="00240B98" w:rsidRDefault="00471471">
      <w:pPr>
        <w:pStyle w:val="Standard"/>
        <w:jc w:val="center"/>
        <w:rPr>
          <w:rFonts w:ascii="Arial" w:hAnsi="Arial" w:cs="Arial"/>
          <w:b/>
        </w:rPr>
      </w:pPr>
      <w:r>
        <w:rPr>
          <w:rFonts w:ascii="Arial" w:hAnsi="Arial" w:cs="Arial"/>
          <w:b/>
        </w:rPr>
        <w:t>ΕΡΩΤΗΣΗ</w:t>
      </w:r>
    </w:p>
    <w:p w14:paraId="5E099C0A" w14:textId="77777777" w:rsidR="00240B98" w:rsidRDefault="00240B98">
      <w:pPr>
        <w:pStyle w:val="Standard"/>
        <w:jc w:val="center"/>
        <w:rPr>
          <w:rFonts w:ascii="Arial" w:hAnsi="Arial" w:cs="Arial"/>
        </w:rPr>
      </w:pPr>
    </w:p>
    <w:p w14:paraId="31B409AB" w14:textId="77777777" w:rsidR="00240B98" w:rsidRDefault="00471471">
      <w:pPr>
        <w:pStyle w:val="Standard"/>
        <w:jc w:val="center"/>
        <w:rPr>
          <w:rFonts w:ascii="Arial" w:hAnsi="Arial" w:cs="Arial"/>
          <w:b/>
        </w:rPr>
      </w:pPr>
      <w:r>
        <w:rPr>
          <w:rFonts w:ascii="Arial" w:hAnsi="Arial" w:cs="Arial"/>
          <w:b/>
        </w:rPr>
        <w:t>Προς τον κ. Υπουργό Υγείας</w:t>
      </w:r>
    </w:p>
    <w:p w14:paraId="62E3BD63" w14:textId="77777777" w:rsidR="00240B98" w:rsidRDefault="00240B98">
      <w:pPr>
        <w:pStyle w:val="Standard"/>
        <w:jc w:val="center"/>
        <w:rPr>
          <w:rFonts w:ascii="Arial" w:hAnsi="Arial" w:cs="Arial"/>
          <w:b/>
        </w:rPr>
      </w:pPr>
    </w:p>
    <w:p w14:paraId="55E557C1" w14:textId="77777777" w:rsidR="00240B98" w:rsidRDefault="00240B98">
      <w:pPr>
        <w:pStyle w:val="Standard"/>
        <w:jc w:val="center"/>
        <w:rPr>
          <w:rFonts w:ascii="Arial" w:hAnsi="Arial" w:cs="Arial"/>
          <w:b/>
        </w:rPr>
      </w:pPr>
    </w:p>
    <w:p w14:paraId="5A646A51" w14:textId="77777777" w:rsidR="00240B98" w:rsidRDefault="00471471">
      <w:pPr>
        <w:pStyle w:val="Standard"/>
        <w:jc w:val="both"/>
      </w:pPr>
      <w:r>
        <w:rPr>
          <w:rFonts w:ascii="Arial" w:hAnsi="Arial" w:cs="Arial"/>
          <w:b/>
        </w:rPr>
        <w:t xml:space="preserve">Θέμα: </w:t>
      </w:r>
      <w:bookmarkStart w:id="0" w:name="Bookmark"/>
      <w:r>
        <w:rPr>
          <w:rFonts w:ascii="Arial" w:hAnsi="Arial" w:cs="Arial"/>
          <w:b/>
        </w:rPr>
        <w:t>«</w:t>
      </w:r>
      <w:r>
        <w:rPr>
          <w:rFonts w:ascii="Arial" w:eastAsia="Times New Roman" w:hAnsi="Arial" w:cs="Calibri"/>
          <w:b/>
          <w:lang w:eastAsia="el-GR"/>
        </w:rPr>
        <w:t>Παρατυπίες στις πρόσφατες εκλογές της Ένωσης Νοσηλευτών Ελλάδος που επιβεβαιώνουν την αντιδημοκρατική λειτουργία του θεσμικού οργάνου των νοσηλευτών και νοσηλευτριών</w:t>
      </w:r>
      <w:r>
        <w:rPr>
          <w:rFonts w:ascii="Arial" w:hAnsi="Arial" w:cs="Arial"/>
          <w:b/>
        </w:rPr>
        <w:t>»</w:t>
      </w:r>
    </w:p>
    <w:bookmarkEnd w:id="0"/>
    <w:p w14:paraId="594F9225" w14:textId="77777777" w:rsidR="00240B98" w:rsidRDefault="00240B98">
      <w:pPr>
        <w:pStyle w:val="Standard"/>
        <w:jc w:val="both"/>
        <w:rPr>
          <w:rFonts w:ascii="Arial" w:hAnsi="Arial" w:cs="Arial"/>
          <w:b/>
        </w:rPr>
      </w:pPr>
    </w:p>
    <w:p w14:paraId="5CA684C9" w14:textId="77777777" w:rsidR="00240B98" w:rsidRDefault="00471471">
      <w:pPr>
        <w:pStyle w:val="Standard"/>
        <w:jc w:val="both"/>
        <w:rPr>
          <w:rFonts w:ascii="Arial" w:hAnsi="Arial"/>
        </w:rPr>
      </w:pPr>
      <w:r>
        <w:rPr>
          <w:rFonts w:ascii="Arial" w:eastAsia="Times New Roman" w:hAnsi="Arial" w:cs="Calibri"/>
          <w:lang w:eastAsia="el-GR"/>
        </w:rPr>
        <w:t xml:space="preserve">Η Ένωση Νοσηλευτών Ελλάδος (ΕΝΕ) είναι νομικό πρόσωπο δημοσίου δικαίου και αποτελεί το «επιμελητήριο» του νοσηλευτικού επαγγέλματος βάσει του ιδρυτικού αυτής νόμου 3252/2004. </w:t>
      </w:r>
      <w:r>
        <w:rPr>
          <w:rFonts w:ascii="Arial" w:hAnsi="Arial" w:cs="Calibri"/>
        </w:rPr>
        <w:t>H ENE είναι εποπτευόμενο όργανο από τον Υπουργό Υγείας, τόσο ως προς τον τρόπο λειτουργίας της, όσο και την οικονομική της δραστηριότητα, η οποία   στηρίζεται στις εισφορών των μελών της  και των εσόδων που προέρχονται από τις δραστηριότητές της, όπως συνέδρια, τα ευρωπαϊκά κονδύλια που διαχειρίζεται μέσω ΕΣΠΑ κ.λπ.</w:t>
      </w:r>
    </w:p>
    <w:p w14:paraId="7B40E9B5" w14:textId="77777777" w:rsidR="00240B98" w:rsidRDefault="00240B98">
      <w:pPr>
        <w:pStyle w:val="Standard"/>
        <w:jc w:val="both"/>
        <w:rPr>
          <w:rFonts w:ascii="Arial" w:hAnsi="Arial" w:cs="Calibri"/>
        </w:rPr>
      </w:pPr>
    </w:p>
    <w:p w14:paraId="0452CB08" w14:textId="77777777" w:rsidR="00240B98" w:rsidRDefault="00471471">
      <w:pPr>
        <w:pStyle w:val="Standard"/>
        <w:jc w:val="both"/>
        <w:rPr>
          <w:rFonts w:ascii="Arial" w:hAnsi="Arial"/>
        </w:rPr>
      </w:pPr>
      <w:r>
        <w:rPr>
          <w:rFonts w:ascii="Arial" w:hAnsi="Arial" w:cs="Calibri"/>
        </w:rPr>
        <w:t>Ουδέποτε μέχρι σήμερα το Υπουργείο Υγείας έχει ελέγξει τα πεπραγμένα της ΕΝΕ και του μακροβιότερου προέδρου στην ιστορία των ελληνικών συλλογικών οργάνων που μετράει 20 χρόνια συνεχούς παρουσίας.</w:t>
      </w:r>
    </w:p>
    <w:p w14:paraId="77439233" w14:textId="77777777" w:rsidR="00240B98" w:rsidRDefault="00240B98">
      <w:pPr>
        <w:pStyle w:val="Standard"/>
        <w:jc w:val="both"/>
        <w:rPr>
          <w:rFonts w:ascii="Arial" w:hAnsi="Arial" w:cs="Calibri"/>
          <w:b/>
        </w:rPr>
      </w:pPr>
    </w:p>
    <w:p w14:paraId="764C9361" w14:textId="77777777" w:rsidR="00240B98" w:rsidRDefault="00471471">
      <w:pPr>
        <w:pStyle w:val="Standard"/>
        <w:spacing w:line="254" w:lineRule="auto"/>
        <w:jc w:val="both"/>
        <w:rPr>
          <w:rFonts w:ascii="Arial" w:eastAsia="Times New Roman" w:hAnsi="Arial" w:cs="Calibri"/>
          <w:lang w:eastAsia="el-GR"/>
        </w:rPr>
      </w:pPr>
      <w:r>
        <w:rPr>
          <w:rFonts w:ascii="Arial" w:eastAsia="Times New Roman" w:hAnsi="Arial" w:cs="Calibri"/>
          <w:lang w:eastAsia="el-GR"/>
        </w:rPr>
        <w:t>Από την αρχή της λειτουργίας της το 2005 η Ένωση αντιμετώπισε μεγάλα θεσμικά προβλήματα και οργανώθηκε με αντιδημοκρατικό τρόπο και χωρίς έλεγχο με αποτέλεσμα μια ισχυρή μειοψηφία, όλως τυχαίως η ίδια που διορίστηκε ως προσωρινή διοικούσα επιτροπή, να επανεκλέγεται συνεχώς έως και σήμερα χρησιμοποιώντας όλους τους δυνατούς τρόπους, ψηφισμένη από μόλις το 15% των νοσηλευτών και νοσηλευτριών.</w:t>
      </w:r>
    </w:p>
    <w:p w14:paraId="72BEDCF5" w14:textId="77777777" w:rsidR="00240B98" w:rsidRDefault="00240B98">
      <w:pPr>
        <w:pStyle w:val="Standard"/>
        <w:spacing w:line="254" w:lineRule="auto"/>
        <w:jc w:val="both"/>
        <w:rPr>
          <w:rFonts w:ascii="Arial" w:eastAsia="Times New Roman" w:hAnsi="Arial" w:cs="Calibri"/>
          <w:lang w:eastAsia="el-GR"/>
        </w:rPr>
      </w:pPr>
    </w:p>
    <w:p w14:paraId="1F2F926D" w14:textId="77777777" w:rsidR="00240B98" w:rsidRDefault="00471471">
      <w:pPr>
        <w:pStyle w:val="Standard"/>
        <w:spacing w:line="254" w:lineRule="auto"/>
        <w:jc w:val="both"/>
        <w:rPr>
          <w:rFonts w:ascii="Arial" w:hAnsi="Arial"/>
        </w:rPr>
      </w:pPr>
      <w:r>
        <w:rPr>
          <w:rFonts w:ascii="Arial" w:hAnsi="Arial" w:cs="Calibri"/>
          <w:bCs/>
        </w:rPr>
        <w:t>Παρά τις σκιές για κακοδιαχείριση και κακοδιοίκηση που ολοένα και πυκνώνουν πάνω από την ΕΝΕ, παρά τις προσφυγές άλλων συλλογικών οργάνων και ομοσπονδιών στη Δικαιοσύνη για χάλκευση της εκλογικής διαδικασίας του 2021</w:t>
      </w:r>
      <w:r>
        <w:rPr>
          <w:rFonts w:ascii="Arial" w:eastAsia="Times New Roman" w:hAnsi="Arial" w:cs="Calibri"/>
          <w:bCs/>
          <w:lang w:eastAsia="el-GR"/>
        </w:rPr>
        <w:t>, παρά το γεγονός πως για τις  εκλογές του 2021 και τις τότε παρατυπίες ο ΣΥΡΙΖΑ – ΠΣ είχε καταθέσει ερώτημα προς τον Υπουργό Υγείας, για το οποίο καμία απάντηση δεν εδόθη, δ</w:t>
      </w:r>
      <w:r>
        <w:rPr>
          <w:rFonts w:ascii="Arial" w:hAnsi="Arial" w:cs="Calibri"/>
          <w:bCs/>
        </w:rPr>
        <w:t>υστυχώς είδαμε  να επαναλαμβάνονται οι ίδιες ακριβώς παρατυπίες  και στις εκλογές του 2024.</w:t>
      </w:r>
    </w:p>
    <w:p w14:paraId="7F1116F7" w14:textId="77777777" w:rsidR="00240B98" w:rsidRDefault="00240B98">
      <w:pPr>
        <w:pStyle w:val="Standard"/>
        <w:spacing w:line="254" w:lineRule="auto"/>
        <w:jc w:val="both"/>
        <w:rPr>
          <w:rFonts w:ascii="Arial" w:hAnsi="Arial"/>
        </w:rPr>
      </w:pPr>
    </w:p>
    <w:p w14:paraId="4DAB0AD9" w14:textId="77777777" w:rsidR="00240B98" w:rsidRDefault="00471471">
      <w:pPr>
        <w:pStyle w:val="Standard"/>
        <w:spacing w:line="254" w:lineRule="auto"/>
        <w:jc w:val="both"/>
        <w:rPr>
          <w:rFonts w:ascii="Arial" w:hAnsi="Arial"/>
        </w:rPr>
      </w:pPr>
      <w:r>
        <w:rPr>
          <w:rFonts w:ascii="Arial" w:hAnsi="Arial" w:cs="Calibri"/>
          <w:bCs/>
        </w:rPr>
        <w:t>Ο νόμος 3252/2004 δεν εφαρμόστηκε ούτε κατ’ ιδέαν κατά την εκλογική διαδικασία. Σύμφωνα με καταγγελίες παρατάξεων που έλαβαν μέρος στις εκλογές (</w:t>
      </w:r>
      <w:r>
        <w:rPr>
          <w:rFonts w:ascii="Arial" w:hAnsi="Arial" w:cs="Arial"/>
          <w:bCs/>
        </w:rPr>
        <w:t>«Αγωνιστική Συσπείρωση Νοσηλευτών») αλλά και άλλων συνδικαλιστικών και μη παρατάξεων Νοσηλευτών (“ΑΡΜΑ”, “Ενιαία Νοσηλευτική Αναγέννηση”), σχεδόν τίποτε δεν δημοσιοποιήθηκε και ό,τι δημοσιοποιήθηκε έγινε την τελευταία στιγμή</w:t>
      </w:r>
      <w:r>
        <w:rPr>
          <w:rFonts w:ascii="Arial" w:hAnsi="Arial" w:cs="Arial"/>
          <w:bCs/>
          <w:color w:val="FF0000"/>
        </w:rPr>
        <w:t>.</w:t>
      </w:r>
      <w:r>
        <w:rPr>
          <w:rFonts w:ascii="Arial" w:hAnsi="Arial" w:cs="Calibri"/>
          <w:bCs/>
        </w:rPr>
        <w:t xml:space="preserve"> Οι Εκλογικοί Κατάλογοι δεν ανακοινώθηκαν. Πρακτικά εκλογών δεν υπήρξαν. Οι ψηφίσαντες δεν υπέγραψαν σε κανέναν κατάλογο. Στα εκλογικά τμήματα ψήφισαν ελάχιστοι νοσηλευτές και στο τέλος εμφανίστηκαν ότι ψήφισαν οι τριπλάσιοι, χωρίς να έχουν υπογράψει οι </w:t>
      </w:r>
      <w:r>
        <w:rPr>
          <w:rFonts w:ascii="Arial" w:hAnsi="Arial" w:cs="Calibri"/>
          <w:b/>
          <w:bCs/>
        </w:rPr>
        <w:t>ψηφίσαντες-φαντάσματα</w:t>
      </w:r>
      <w:r>
        <w:rPr>
          <w:rFonts w:ascii="Arial" w:hAnsi="Arial" w:cs="Calibri"/>
          <w:bCs/>
        </w:rPr>
        <w:t xml:space="preserve">. </w:t>
      </w:r>
      <w:r>
        <w:rPr>
          <w:rFonts w:ascii="Arial" w:eastAsia="Times New Roman" w:hAnsi="Arial" w:cs="Calibri"/>
          <w:bCs/>
          <w:lang w:eastAsia="el-GR"/>
        </w:rPr>
        <w:t xml:space="preserve">Μια ακόμα παγκόσμια πρωτοτυπία της ΕΝΕ είναι πως </w:t>
      </w:r>
      <w:r>
        <w:rPr>
          <w:rFonts w:ascii="Arial" w:eastAsia="Times New Roman" w:hAnsi="Arial" w:cs="Calibri"/>
          <w:bCs/>
          <w:lang w:eastAsia="el-GR"/>
        </w:rPr>
        <w:lastRenderedPageBreak/>
        <w:t xml:space="preserve">σύμφωνα με το ν..3252/2004, όπως ισχύει τροποποιημένος, η επικύρωση των αποτελεσμάτων γίνεται από τους ίδιους τους προέδρους των περιφερειακών συμβουλίων. </w:t>
      </w:r>
      <w:r>
        <w:rPr>
          <w:rFonts w:ascii="Arial" w:hAnsi="Arial" w:cs="Calibri"/>
        </w:rPr>
        <w:t>Δυστυχώς η όλη διαδικασία θύμισε άλλες εποχές που η δημοκρατία έχει καταδικάσει απερίφραστα.</w:t>
      </w:r>
    </w:p>
    <w:p w14:paraId="35CC1042" w14:textId="77777777" w:rsidR="00240B98" w:rsidRDefault="00240B98">
      <w:pPr>
        <w:pStyle w:val="Standard"/>
        <w:spacing w:line="254" w:lineRule="auto"/>
        <w:jc w:val="both"/>
        <w:rPr>
          <w:rFonts w:ascii="Arial" w:hAnsi="Arial" w:cs="Arial"/>
        </w:rPr>
      </w:pPr>
    </w:p>
    <w:p w14:paraId="70987D41" w14:textId="77777777" w:rsidR="00240B98" w:rsidRDefault="00240B98">
      <w:pPr>
        <w:pStyle w:val="Standard"/>
        <w:jc w:val="both"/>
        <w:rPr>
          <w:rFonts w:ascii="Arial" w:hAnsi="Arial" w:cs="Arial"/>
        </w:rPr>
      </w:pPr>
    </w:p>
    <w:p w14:paraId="250A192E" w14:textId="77777777" w:rsidR="00240B98" w:rsidRDefault="00471471">
      <w:pPr>
        <w:pStyle w:val="Standard"/>
        <w:spacing w:line="254" w:lineRule="auto"/>
        <w:jc w:val="both"/>
        <w:rPr>
          <w:rFonts w:ascii="Arial" w:eastAsia="Times New Roman" w:hAnsi="Arial" w:cs="Calibri"/>
          <w:bCs/>
          <w:lang w:eastAsia="el-GR"/>
        </w:rPr>
      </w:pPr>
      <w:r>
        <w:rPr>
          <w:rFonts w:ascii="Arial" w:eastAsia="Times New Roman" w:hAnsi="Arial" w:cs="Calibri"/>
          <w:b/>
          <w:bCs/>
          <w:lang w:eastAsia="el-GR"/>
        </w:rPr>
        <w:t xml:space="preserve">Επειδή </w:t>
      </w:r>
      <w:r>
        <w:rPr>
          <w:rFonts w:ascii="Arial" w:eastAsia="Times New Roman" w:hAnsi="Arial" w:cs="Calibri"/>
          <w:bCs/>
          <w:lang w:eastAsia="el-GR"/>
        </w:rPr>
        <w:t>η ΕΝΕ είναι νπδδ που εποπτεύεται από το Υπουργείο Υγείας</w:t>
      </w:r>
    </w:p>
    <w:p w14:paraId="0F74C937" w14:textId="77777777" w:rsidR="00240B98" w:rsidRDefault="00240B98">
      <w:pPr>
        <w:pStyle w:val="Standard"/>
        <w:spacing w:line="254" w:lineRule="auto"/>
        <w:jc w:val="both"/>
        <w:rPr>
          <w:rFonts w:ascii="Arial" w:eastAsia="Times New Roman" w:hAnsi="Arial" w:cs="Calibri"/>
          <w:bCs/>
          <w:lang w:eastAsia="el-GR"/>
        </w:rPr>
      </w:pPr>
    </w:p>
    <w:p w14:paraId="0E57EBBF" w14:textId="77777777" w:rsidR="00240B98" w:rsidRDefault="00471471">
      <w:pPr>
        <w:pStyle w:val="Standard"/>
        <w:spacing w:line="254" w:lineRule="auto"/>
        <w:jc w:val="both"/>
        <w:rPr>
          <w:rFonts w:ascii="Arial" w:eastAsia="Times New Roman" w:hAnsi="Arial" w:cs="Calibri"/>
          <w:bCs/>
          <w:lang w:eastAsia="el-GR"/>
        </w:rPr>
      </w:pPr>
      <w:r>
        <w:rPr>
          <w:rFonts w:ascii="Arial" w:eastAsia="Times New Roman" w:hAnsi="Arial" w:cs="Calibri"/>
          <w:b/>
          <w:bCs/>
          <w:lang w:eastAsia="el-GR"/>
        </w:rPr>
        <w:t>Επειδή</w:t>
      </w:r>
      <w:r>
        <w:rPr>
          <w:rFonts w:ascii="Arial" w:eastAsia="Times New Roman" w:hAnsi="Arial" w:cs="Calibri"/>
          <w:bCs/>
          <w:lang w:eastAsia="el-GR"/>
        </w:rPr>
        <w:t xml:space="preserve"> το ισχύον θεσμικό πλαίσιο της ΕΝΕ είναι αντιδημοκρατικό και παρωχημένο και χρήζει άμεσου εκσυγχρονισμού</w:t>
      </w:r>
    </w:p>
    <w:p w14:paraId="5DFBAAAB" w14:textId="77777777" w:rsidR="00240B98" w:rsidRDefault="00240B98">
      <w:pPr>
        <w:pStyle w:val="Standard"/>
        <w:spacing w:line="254" w:lineRule="auto"/>
        <w:jc w:val="both"/>
        <w:rPr>
          <w:rFonts w:ascii="Arial" w:eastAsia="Times New Roman" w:hAnsi="Arial" w:cs="Calibri"/>
          <w:bCs/>
          <w:lang w:eastAsia="el-GR"/>
        </w:rPr>
      </w:pPr>
    </w:p>
    <w:p w14:paraId="1ACF4960" w14:textId="77777777" w:rsidR="00240B98" w:rsidRDefault="00471471">
      <w:pPr>
        <w:pStyle w:val="Standard"/>
        <w:spacing w:line="254" w:lineRule="auto"/>
        <w:jc w:val="both"/>
        <w:rPr>
          <w:rFonts w:ascii="Arial" w:eastAsia="Times New Roman" w:hAnsi="Arial" w:cs="Calibri"/>
          <w:bCs/>
          <w:lang w:eastAsia="el-GR"/>
        </w:rPr>
      </w:pPr>
      <w:r>
        <w:rPr>
          <w:rFonts w:ascii="Arial" w:eastAsia="Times New Roman" w:hAnsi="Arial" w:cs="Calibri"/>
          <w:b/>
          <w:bCs/>
          <w:lang w:eastAsia="el-GR"/>
        </w:rPr>
        <w:t>Επειδή</w:t>
      </w:r>
      <w:r>
        <w:rPr>
          <w:rFonts w:ascii="Arial" w:eastAsia="Times New Roman" w:hAnsi="Arial" w:cs="Calibri"/>
          <w:bCs/>
          <w:lang w:eastAsia="el-GR"/>
        </w:rPr>
        <w:t xml:space="preserve"> τέτοιες εκλογικές παρατυπίες  δεν συμβαίνουν ούτε σε ολιγομελή σωματεία, πόσο μάλλον σε ΝΠΔΔ που εκπροσωπούν ολόκληρο το νοσηλευτικό επάγγελμα</w:t>
      </w:r>
    </w:p>
    <w:p w14:paraId="1D3EA6E4" w14:textId="77777777" w:rsidR="00240B98" w:rsidRDefault="00240B98">
      <w:pPr>
        <w:pStyle w:val="Standard"/>
        <w:spacing w:line="254" w:lineRule="auto"/>
        <w:jc w:val="both"/>
        <w:rPr>
          <w:rFonts w:ascii="Arial" w:eastAsia="Times New Roman" w:hAnsi="Arial" w:cs="Calibri"/>
          <w:bCs/>
          <w:lang w:eastAsia="el-GR"/>
        </w:rPr>
      </w:pPr>
    </w:p>
    <w:p w14:paraId="07954974" w14:textId="77777777" w:rsidR="00240B98" w:rsidRDefault="00471471">
      <w:pPr>
        <w:pStyle w:val="Standard"/>
        <w:spacing w:line="254" w:lineRule="auto"/>
        <w:jc w:val="both"/>
        <w:rPr>
          <w:rFonts w:ascii="Arial" w:eastAsia="Times New Roman" w:hAnsi="Arial" w:cs="Calibri"/>
          <w:bCs/>
          <w:lang w:eastAsia="el-GR"/>
        </w:rPr>
      </w:pPr>
      <w:r>
        <w:rPr>
          <w:rFonts w:ascii="Arial" w:eastAsia="Times New Roman" w:hAnsi="Arial" w:cs="Calibri"/>
          <w:b/>
          <w:bCs/>
          <w:lang w:eastAsia="el-GR"/>
        </w:rPr>
        <w:t>Επειδή</w:t>
      </w:r>
      <w:r>
        <w:rPr>
          <w:rFonts w:ascii="Arial" w:eastAsia="Times New Roman" w:hAnsi="Arial" w:cs="Calibri"/>
          <w:bCs/>
          <w:lang w:eastAsia="el-GR"/>
        </w:rPr>
        <w:t xml:space="preserve"> ο σημαντικός θεσμικός ρόλος της ΕΝΕ προϋποθέτει διαφάνει</w:t>
      </w:r>
      <w:r w:rsidR="00397147">
        <w:rPr>
          <w:rFonts w:ascii="Arial" w:eastAsia="Times New Roman" w:hAnsi="Arial" w:cs="Calibri"/>
          <w:bCs/>
          <w:lang w:eastAsia="el-GR"/>
        </w:rPr>
        <w:t>α</w:t>
      </w:r>
      <w:r>
        <w:rPr>
          <w:rFonts w:ascii="Arial" w:eastAsia="Times New Roman" w:hAnsi="Arial" w:cs="Calibri"/>
          <w:bCs/>
          <w:lang w:eastAsia="el-GR"/>
        </w:rPr>
        <w:t>, δημοκρατία, αξιολόγηση και λογοδοσία, μέρος των οποίων συνιστά η ορθή και τυπική εκλογική διαδικασία και ανάδειξη των διοικητικών οργάνων της</w:t>
      </w:r>
    </w:p>
    <w:p w14:paraId="052FABB4" w14:textId="77777777" w:rsidR="00240B98" w:rsidRDefault="00240B98">
      <w:pPr>
        <w:pStyle w:val="Standard"/>
        <w:spacing w:line="254" w:lineRule="auto"/>
        <w:jc w:val="both"/>
        <w:rPr>
          <w:rFonts w:ascii="Arial" w:eastAsia="Times New Roman" w:hAnsi="Arial" w:cs="Calibri"/>
          <w:bCs/>
          <w:lang w:eastAsia="el-GR"/>
        </w:rPr>
      </w:pPr>
    </w:p>
    <w:p w14:paraId="10DAD396" w14:textId="77777777" w:rsidR="00240B98" w:rsidRDefault="00240B98">
      <w:pPr>
        <w:pStyle w:val="Standard"/>
        <w:spacing w:line="254" w:lineRule="auto"/>
        <w:jc w:val="both"/>
        <w:rPr>
          <w:rFonts w:ascii="Arial" w:eastAsia="Times New Roman" w:hAnsi="Arial" w:cs="Calibri"/>
          <w:bCs/>
          <w:lang w:eastAsia="el-GR"/>
        </w:rPr>
      </w:pPr>
    </w:p>
    <w:p w14:paraId="35F3E800" w14:textId="77777777" w:rsidR="00240B98" w:rsidRDefault="00471471">
      <w:pPr>
        <w:pStyle w:val="Standard"/>
        <w:spacing w:line="254" w:lineRule="auto"/>
        <w:jc w:val="both"/>
        <w:rPr>
          <w:rFonts w:ascii="Arial" w:eastAsia="Times New Roman" w:hAnsi="Arial" w:cs="Calibri"/>
          <w:b/>
          <w:bCs/>
          <w:lang w:eastAsia="el-GR"/>
        </w:rPr>
      </w:pPr>
      <w:r>
        <w:rPr>
          <w:rFonts w:ascii="Arial" w:eastAsia="Times New Roman" w:hAnsi="Arial" w:cs="Calibri"/>
          <w:b/>
          <w:bCs/>
          <w:lang w:eastAsia="el-GR"/>
        </w:rPr>
        <w:t>Ερωτάται ο αρμόδιος κ. Υπουργός :</w:t>
      </w:r>
    </w:p>
    <w:p w14:paraId="69181EEA" w14:textId="77777777" w:rsidR="00240B98" w:rsidRDefault="00240B98">
      <w:pPr>
        <w:pStyle w:val="Standard"/>
        <w:spacing w:line="254" w:lineRule="auto"/>
        <w:jc w:val="both"/>
        <w:rPr>
          <w:rFonts w:ascii="Arial" w:eastAsia="Times New Roman" w:hAnsi="Arial" w:cs="Calibri"/>
          <w:b/>
          <w:bCs/>
          <w:lang w:eastAsia="el-GR"/>
        </w:rPr>
      </w:pPr>
    </w:p>
    <w:p w14:paraId="5D66EBD2" w14:textId="77777777" w:rsidR="00240B98" w:rsidRDefault="00471471">
      <w:pPr>
        <w:pStyle w:val="Standard"/>
        <w:numPr>
          <w:ilvl w:val="0"/>
          <w:numId w:val="4"/>
        </w:numPr>
        <w:spacing w:line="254" w:lineRule="auto"/>
        <w:jc w:val="both"/>
        <w:rPr>
          <w:rFonts w:ascii="Arial" w:eastAsia="Times New Roman" w:hAnsi="Arial" w:cs="Calibri"/>
          <w:bCs/>
          <w:lang w:eastAsia="el-GR"/>
        </w:rPr>
      </w:pPr>
      <w:r>
        <w:rPr>
          <w:rFonts w:ascii="Arial" w:eastAsia="Times New Roman" w:hAnsi="Arial" w:cs="Calibri"/>
          <w:bCs/>
          <w:lang w:eastAsia="el-GR"/>
        </w:rPr>
        <w:t xml:space="preserve">Η ΕΝΕ σήμερα ανταποκρίνεται στο σκοπό ίδρυσης και λειτουργίας της ως ρυθμιστικό σώμα </w:t>
      </w:r>
      <w:r>
        <w:rPr>
          <w:rFonts w:ascii="Arial" w:eastAsia="Times New Roman" w:hAnsi="Arial" w:cs="Calibri"/>
          <w:lang w:eastAsia="el-GR"/>
        </w:rPr>
        <w:t>όλων</w:t>
      </w:r>
      <w:r>
        <w:rPr>
          <w:rFonts w:ascii="Arial" w:eastAsia="Times New Roman" w:hAnsi="Arial" w:cs="Calibri"/>
          <w:bCs/>
          <w:lang w:eastAsia="el-GR"/>
        </w:rPr>
        <w:t xml:space="preserve"> των νοσηλευτών και νοσηλευτριών;</w:t>
      </w:r>
    </w:p>
    <w:p w14:paraId="5071B7F2" w14:textId="77777777" w:rsidR="00240B98" w:rsidRDefault="00471471">
      <w:pPr>
        <w:pStyle w:val="Standard"/>
        <w:numPr>
          <w:ilvl w:val="0"/>
          <w:numId w:val="1"/>
        </w:numPr>
        <w:spacing w:line="254" w:lineRule="auto"/>
        <w:jc w:val="both"/>
        <w:rPr>
          <w:rFonts w:ascii="Arial" w:eastAsia="Times New Roman" w:hAnsi="Arial" w:cs="Calibri"/>
          <w:bCs/>
          <w:lang w:eastAsia="el-GR"/>
        </w:rPr>
      </w:pPr>
      <w:r>
        <w:rPr>
          <w:rFonts w:ascii="Arial" w:eastAsia="Times New Roman" w:hAnsi="Arial" w:cs="Calibri"/>
          <w:bCs/>
          <w:lang w:eastAsia="el-GR"/>
        </w:rPr>
        <w:t>Θεωρεί ο Υπουργός έγκυρο το αποτέλεσμα των εκλογών κατόπιν όλα όσων έχουν καταγγελθεί;</w:t>
      </w:r>
    </w:p>
    <w:p w14:paraId="35AAA4E4" w14:textId="77777777" w:rsidR="00240B98" w:rsidRDefault="00471471">
      <w:pPr>
        <w:pStyle w:val="Standard"/>
        <w:numPr>
          <w:ilvl w:val="0"/>
          <w:numId w:val="1"/>
        </w:numPr>
        <w:spacing w:line="254" w:lineRule="auto"/>
        <w:jc w:val="both"/>
        <w:rPr>
          <w:rFonts w:ascii="Arial" w:eastAsia="Times New Roman" w:hAnsi="Arial" w:cs="Calibri"/>
          <w:bCs/>
          <w:lang w:eastAsia="el-GR"/>
        </w:rPr>
      </w:pPr>
      <w:r>
        <w:rPr>
          <w:rFonts w:ascii="Arial" w:eastAsia="Times New Roman" w:hAnsi="Arial" w:cs="Calibri"/>
          <w:bCs/>
          <w:lang w:eastAsia="el-GR"/>
        </w:rPr>
        <w:t>Θεωρεί ο Υπουργός σωστό και ηθικό το γεγονός ότι η εδώ και 15 συναπτά χρόνια διοίκηση της ΕΝΕ έχε</w:t>
      </w:r>
      <w:r w:rsidR="00397147">
        <w:rPr>
          <w:rFonts w:ascii="Arial" w:eastAsia="Times New Roman" w:hAnsi="Arial" w:cs="Calibri"/>
          <w:bCs/>
          <w:lang w:eastAsia="el-GR"/>
        </w:rPr>
        <w:t xml:space="preserve">ι με τις πράξεις και παραλείψεις </w:t>
      </w:r>
      <w:r>
        <w:rPr>
          <w:rFonts w:ascii="Arial" w:eastAsia="Times New Roman" w:hAnsi="Arial" w:cs="Calibri"/>
          <w:bCs/>
          <w:lang w:eastAsia="el-GR"/>
        </w:rPr>
        <w:t>της απαξιώσει τον θεσμικό ρόλο της στα μάτια άνω των 40.000 νοσηλευτών και νοσηλευτριών;</w:t>
      </w:r>
    </w:p>
    <w:p w14:paraId="6E84A0D5" w14:textId="77777777" w:rsidR="00240B98" w:rsidRDefault="00471471">
      <w:pPr>
        <w:pStyle w:val="Standard"/>
        <w:numPr>
          <w:ilvl w:val="0"/>
          <w:numId w:val="1"/>
        </w:numPr>
        <w:spacing w:line="254" w:lineRule="auto"/>
        <w:jc w:val="both"/>
        <w:rPr>
          <w:rFonts w:ascii="Arial" w:eastAsia="Times New Roman" w:hAnsi="Arial" w:cs="Calibri"/>
          <w:lang w:eastAsia="el-GR"/>
        </w:rPr>
      </w:pPr>
      <w:r>
        <w:rPr>
          <w:rFonts w:ascii="Arial" w:eastAsia="Times New Roman" w:hAnsi="Arial" w:cs="Calibri"/>
          <w:lang w:eastAsia="el-GR"/>
        </w:rPr>
        <w:t xml:space="preserve">Σε </w:t>
      </w:r>
      <w:r w:rsidR="00397147">
        <w:rPr>
          <w:rFonts w:ascii="Arial" w:eastAsia="Times New Roman" w:hAnsi="Arial" w:cs="Calibri"/>
          <w:lang w:eastAsia="el-GR"/>
        </w:rPr>
        <w:t>ποιες</w:t>
      </w:r>
      <w:r>
        <w:rPr>
          <w:rFonts w:ascii="Arial" w:eastAsia="Times New Roman" w:hAnsi="Arial" w:cs="Calibri"/>
          <w:lang w:eastAsia="el-GR"/>
        </w:rPr>
        <w:t xml:space="preserve"> ενέργειες θα προβεί ο Υπουργός για την θεσμική ανασυγκρότηση και τον εκδημοκρατισμό της ΕΝΕ ώστε το επιμελητήριο των Νοσηλευτών  να λειτουργεί με δημοκρατία, πλουραλισμό, διαφάνει</w:t>
      </w:r>
      <w:r w:rsidR="00397147">
        <w:rPr>
          <w:rFonts w:ascii="Arial" w:eastAsia="Times New Roman" w:hAnsi="Arial" w:cs="Calibri"/>
          <w:lang w:eastAsia="el-GR"/>
        </w:rPr>
        <w:t>α</w:t>
      </w:r>
      <w:r>
        <w:rPr>
          <w:rFonts w:ascii="Arial" w:eastAsia="Times New Roman" w:hAnsi="Arial" w:cs="Calibri"/>
          <w:lang w:eastAsia="el-GR"/>
        </w:rPr>
        <w:t xml:space="preserve"> και λογοδοσία;</w:t>
      </w:r>
    </w:p>
    <w:p w14:paraId="711AFBB2" w14:textId="77777777" w:rsidR="00240B98" w:rsidRDefault="00240B98">
      <w:pPr>
        <w:pStyle w:val="Standard"/>
        <w:spacing w:line="254" w:lineRule="auto"/>
        <w:jc w:val="both"/>
        <w:rPr>
          <w:rFonts w:ascii="Arial" w:eastAsia="Times New Roman" w:hAnsi="Arial" w:cs="Calibri"/>
          <w:b/>
          <w:bCs/>
          <w:lang w:eastAsia="el-GR"/>
        </w:rPr>
      </w:pPr>
    </w:p>
    <w:p w14:paraId="3336C04B" w14:textId="77777777" w:rsidR="00240B98" w:rsidRDefault="00471471">
      <w:pPr>
        <w:pStyle w:val="Standard"/>
        <w:spacing w:line="254" w:lineRule="auto"/>
        <w:jc w:val="both"/>
        <w:rPr>
          <w:rFonts w:ascii="Arial" w:eastAsia="Times New Roman" w:hAnsi="Arial" w:cs="Calibri"/>
          <w:b/>
          <w:bCs/>
          <w:lang w:eastAsia="el-GR"/>
        </w:rPr>
      </w:pPr>
      <w:r>
        <w:rPr>
          <w:rFonts w:ascii="Arial" w:eastAsia="Times New Roman" w:hAnsi="Arial" w:cs="Calibri"/>
          <w:b/>
          <w:bCs/>
          <w:lang w:eastAsia="el-GR"/>
        </w:rPr>
        <w:t>Αίτησα Κατάθεσης Εγγράφων</w:t>
      </w:r>
    </w:p>
    <w:p w14:paraId="567BD4FC" w14:textId="77777777" w:rsidR="00240B98" w:rsidRDefault="00240B98">
      <w:pPr>
        <w:pStyle w:val="Standard"/>
        <w:spacing w:line="254" w:lineRule="auto"/>
        <w:jc w:val="both"/>
        <w:rPr>
          <w:rFonts w:ascii="Arial" w:eastAsia="Times New Roman" w:hAnsi="Arial" w:cs="Calibri"/>
          <w:b/>
          <w:bCs/>
          <w:lang w:eastAsia="el-GR"/>
        </w:rPr>
      </w:pPr>
    </w:p>
    <w:p w14:paraId="67A6BC48" w14:textId="77777777" w:rsidR="00240B98" w:rsidRDefault="00471471">
      <w:pPr>
        <w:pStyle w:val="Standard"/>
        <w:spacing w:line="254" w:lineRule="auto"/>
        <w:jc w:val="both"/>
        <w:rPr>
          <w:rFonts w:ascii="Arial" w:eastAsia="Times New Roman" w:hAnsi="Arial" w:cs="Calibri"/>
          <w:bCs/>
          <w:lang w:eastAsia="el-GR"/>
        </w:rPr>
      </w:pPr>
      <w:r>
        <w:rPr>
          <w:rFonts w:ascii="Arial" w:eastAsia="Times New Roman" w:hAnsi="Arial" w:cs="Calibri"/>
          <w:bCs/>
          <w:lang w:eastAsia="el-GR"/>
        </w:rPr>
        <w:t>Παρακαλείσθε όπως ενημερώσετε το σώμα καταθέτοντας:</w:t>
      </w:r>
    </w:p>
    <w:p w14:paraId="02921636" w14:textId="77777777" w:rsidR="00240B98" w:rsidRDefault="00471471">
      <w:pPr>
        <w:pStyle w:val="Standard"/>
        <w:spacing w:line="254" w:lineRule="auto"/>
        <w:jc w:val="both"/>
        <w:rPr>
          <w:rFonts w:ascii="Arial" w:eastAsia="Times New Roman" w:hAnsi="Arial" w:cs="Calibri"/>
          <w:bCs/>
          <w:lang w:eastAsia="el-GR"/>
        </w:rPr>
      </w:pPr>
      <w:r>
        <w:rPr>
          <w:rFonts w:ascii="Arial" w:eastAsia="Times New Roman" w:hAnsi="Arial" w:cs="Calibri"/>
          <w:b/>
          <w:bCs/>
          <w:lang w:eastAsia="el-GR"/>
        </w:rPr>
        <w:br/>
        <w:t xml:space="preserve">1) </w:t>
      </w:r>
      <w:r>
        <w:rPr>
          <w:rFonts w:ascii="Arial" w:eastAsia="Times New Roman" w:hAnsi="Arial" w:cs="Calibri"/>
          <w:lang w:eastAsia="el-GR"/>
        </w:rPr>
        <w:t>Τα</w:t>
      </w:r>
      <w:r>
        <w:rPr>
          <w:rFonts w:ascii="Arial" w:eastAsia="Times New Roman" w:hAnsi="Arial" w:cs="Calibri"/>
          <w:bCs/>
          <w:lang w:eastAsia="el-GR"/>
        </w:rPr>
        <w:t xml:space="preserve"> επικυρωμένα αναλυτικά πρακτικά των πέντε (5) κεντρικών εφορευτικών επιτροπών.</w:t>
      </w:r>
    </w:p>
    <w:p w14:paraId="396AD95A" w14:textId="77777777" w:rsidR="00240B98" w:rsidRDefault="00240B98">
      <w:pPr>
        <w:pStyle w:val="Standard"/>
        <w:spacing w:line="254" w:lineRule="auto"/>
        <w:jc w:val="both"/>
        <w:rPr>
          <w:rFonts w:ascii="Arial" w:eastAsia="Times New Roman" w:hAnsi="Arial" w:cs="Calibri"/>
          <w:bCs/>
          <w:lang w:eastAsia="el-GR"/>
        </w:rPr>
      </w:pPr>
    </w:p>
    <w:p w14:paraId="53213354" w14:textId="77777777" w:rsidR="00240B98" w:rsidRDefault="00240B98">
      <w:pPr>
        <w:pStyle w:val="a5"/>
        <w:jc w:val="both"/>
        <w:rPr>
          <w:rFonts w:ascii="Arial" w:hAnsi="Arial" w:cs="Arial"/>
        </w:rPr>
      </w:pPr>
    </w:p>
    <w:p w14:paraId="3BBB01FF" w14:textId="77777777" w:rsidR="00240B98" w:rsidRDefault="00471471">
      <w:pPr>
        <w:pStyle w:val="a5"/>
        <w:jc w:val="center"/>
        <w:rPr>
          <w:rFonts w:ascii="Arial" w:eastAsia="Verdana" w:hAnsi="Arial" w:cs="Arial"/>
          <w:b/>
          <w:bCs/>
        </w:rPr>
      </w:pPr>
      <w:r>
        <w:rPr>
          <w:rFonts w:ascii="Arial" w:eastAsia="Verdana" w:hAnsi="Arial" w:cs="Arial"/>
          <w:b/>
          <w:bCs/>
        </w:rPr>
        <w:t>Ο ερωτών Βουλευτής</w:t>
      </w:r>
    </w:p>
    <w:p w14:paraId="10485D5F" w14:textId="77777777" w:rsidR="00240B98" w:rsidRDefault="00471471">
      <w:pPr>
        <w:pStyle w:val="a5"/>
        <w:ind w:left="360"/>
        <w:jc w:val="center"/>
        <w:rPr>
          <w:rFonts w:ascii="Arial" w:eastAsia="Verdana" w:hAnsi="Arial" w:cs="Arial"/>
          <w:b/>
          <w:bCs/>
        </w:rPr>
      </w:pPr>
      <w:r>
        <w:rPr>
          <w:rFonts w:ascii="Arial" w:eastAsia="Verdana" w:hAnsi="Arial" w:cs="Arial"/>
          <w:b/>
          <w:bCs/>
        </w:rPr>
        <w:t xml:space="preserve"> </w:t>
      </w:r>
    </w:p>
    <w:p w14:paraId="4332AECC" w14:textId="712F262A" w:rsidR="00240B98" w:rsidRPr="001A75B6" w:rsidRDefault="00471471" w:rsidP="001A75B6">
      <w:pPr>
        <w:spacing w:line="480" w:lineRule="auto"/>
        <w:jc w:val="center"/>
        <w:rPr>
          <w:rFonts w:ascii="Arial" w:eastAsia="Verdana" w:hAnsi="Arial" w:cs="Arial"/>
          <w:b/>
          <w:bCs/>
        </w:rPr>
      </w:pPr>
      <w:r w:rsidRPr="001A75B6">
        <w:rPr>
          <w:rFonts w:ascii="Arial" w:eastAsia="Verdana" w:hAnsi="Arial" w:cs="Arial"/>
          <w:b/>
          <w:bCs/>
        </w:rPr>
        <w:t>Παναγιωτόπουλος</w:t>
      </w:r>
      <w:r w:rsidR="001A75B6">
        <w:rPr>
          <w:rFonts w:ascii="Arial" w:eastAsia="Verdana" w:hAnsi="Arial" w:cs="Arial"/>
          <w:b/>
          <w:bCs/>
        </w:rPr>
        <w:t xml:space="preserve"> </w:t>
      </w:r>
      <w:r w:rsidR="001A75B6" w:rsidRPr="001A75B6">
        <w:rPr>
          <w:rFonts w:ascii="Arial" w:eastAsia="Verdana" w:hAnsi="Arial" w:cs="Arial"/>
          <w:b/>
          <w:bCs/>
        </w:rPr>
        <w:t>Ανδρέας</w:t>
      </w:r>
    </w:p>
    <w:p w14:paraId="164E682F" w14:textId="77777777" w:rsidR="005127B0" w:rsidRPr="001A75B6" w:rsidRDefault="005127B0" w:rsidP="001A75B6">
      <w:pPr>
        <w:pStyle w:val="a5"/>
        <w:spacing w:line="480" w:lineRule="auto"/>
        <w:ind w:left="360"/>
        <w:jc w:val="center"/>
        <w:rPr>
          <w:rFonts w:ascii="Arial" w:eastAsia="Verdana" w:hAnsi="Arial" w:cs="Arial"/>
          <w:b/>
          <w:bCs/>
        </w:rPr>
      </w:pPr>
    </w:p>
    <w:p w14:paraId="50A4CB12" w14:textId="4ECDB408" w:rsidR="005127B0" w:rsidRPr="001A75B6" w:rsidRDefault="005127B0" w:rsidP="001A75B6">
      <w:pPr>
        <w:spacing w:line="480" w:lineRule="auto"/>
        <w:jc w:val="center"/>
        <w:rPr>
          <w:rFonts w:ascii="Arial" w:eastAsia="Verdana" w:hAnsi="Arial" w:cs="Arial"/>
          <w:b/>
          <w:bCs/>
        </w:rPr>
      </w:pPr>
      <w:r w:rsidRPr="001A75B6">
        <w:rPr>
          <w:rFonts w:ascii="Arial" w:eastAsia="Verdana" w:hAnsi="Arial" w:cs="Arial"/>
          <w:b/>
          <w:bCs/>
        </w:rPr>
        <w:t>Αυλωνίτης Αλέξανδρος</w:t>
      </w:r>
    </w:p>
    <w:p w14:paraId="5D0F465B" w14:textId="77777777" w:rsidR="005127B0" w:rsidRPr="001A75B6" w:rsidRDefault="005127B0" w:rsidP="001A75B6">
      <w:pPr>
        <w:spacing w:line="480" w:lineRule="auto"/>
        <w:jc w:val="center"/>
        <w:rPr>
          <w:rFonts w:ascii="Arial" w:eastAsia="Verdana" w:hAnsi="Arial" w:cs="Arial"/>
          <w:b/>
          <w:bCs/>
        </w:rPr>
      </w:pPr>
      <w:r w:rsidRPr="001A75B6">
        <w:rPr>
          <w:rFonts w:ascii="Arial" w:eastAsia="Verdana" w:hAnsi="Arial" w:cs="Arial"/>
          <w:b/>
          <w:bCs/>
        </w:rPr>
        <w:t>Βέττα Καλλιόπη</w:t>
      </w:r>
    </w:p>
    <w:p w14:paraId="2E0B0294" w14:textId="77777777" w:rsidR="005127B0" w:rsidRPr="001A75B6" w:rsidRDefault="005127B0" w:rsidP="001A75B6">
      <w:pPr>
        <w:spacing w:line="480" w:lineRule="auto"/>
        <w:jc w:val="center"/>
        <w:rPr>
          <w:rFonts w:ascii="Arial" w:eastAsia="Verdana" w:hAnsi="Arial" w:cs="Arial"/>
          <w:b/>
          <w:bCs/>
        </w:rPr>
      </w:pPr>
      <w:r w:rsidRPr="001A75B6">
        <w:rPr>
          <w:rFonts w:ascii="Arial" w:eastAsia="Verdana" w:hAnsi="Arial" w:cs="Arial"/>
          <w:b/>
          <w:bCs/>
        </w:rPr>
        <w:t>Γιαννούλης Χρήστος</w:t>
      </w:r>
    </w:p>
    <w:p w14:paraId="776EA25B" w14:textId="77777777" w:rsidR="005127B0" w:rsidRPr="001A75B6" w:rsidRDefault="005127B0" w:rsidP="001A75B6">
      <w:pPr>
        <w:spacing w:line="480" w:lineRule="auto"/>
        <w:jc w:val="center"/>
        <w:rPr>
          <w:rFonts w:ascii="Arial" w:eastAsia="Verdana" w:hAnsi="Arial" w:cs="Arial"/>
          <w:b/>
          <w:bCs/>
        </w:rPr>
      </w:pPr>
      <w:r w:rsidRPr="001A75B6">
        <w:rPr>
          <w:rFonts w:ascii="Arial" w:eastAsia="Verdana" w:hAnsi="Arial" w:cs="Arial"/>
          <w:b/>
          <w:bCs/>
        </w:rPr>
        <w:lastRenderedPageBreak/>
        <w:t>Μάλαμα Κυριακή</w:t>
      </w:r>
    </w:p>
    <w:p w14:paraId="6A577EE8" w14:textId="77777777" w:rsidR="005127B0" w:rsidRPr="001A75B6" w:rsidRDefault="005127B0" w:rsidP="001A75B6">
      <w:pPr>
        <w:spacing w:line="480" w:lineRule="auto"/>
        <w:jc w:val="center"/>
        <w:rPr>
          <w:rFonts w:ascii="Arial" w:eastAsia="Verdana" w:hAnsi="Arial" w:cs="Arial"/>
          <w:b/>
          <w:bCs/>
        </w:rPr>
      </w:pPr>
      <w:r w:rsidRPr="001A75B6">
        <w:rPr>
          <w:rFonts w:ascii="Arial" w:eastAsia="Verdana" w:hAnsi="Arial" w:cs="Arial"/>
          <w:b/>
          <w:bCs/>
        </w:rPr>
        <w:t>Μπάρκας Κωνσταντίνος</w:t>
      </w:r>
    </w:p>
    <w:p w14:paraId="2A0D56F2" w14:textId="77777777" w:rsidR="005127B0" w:rsidRPr="001A75B6" w:rsidRDefault="005127B0" w:rsidP="001A75B6">
      <w:pPr>
        <w:spacing w:line="480" w:lineRule="auto"/>
        <w:jc w:val="center"/>
        <w:rPr>
          <w:rFonts w:ascii="Arial" w:eastAsia="Verdana" w:hAnsi="Arial" w:cs="Arial"/>
          <w:b/>
          <w:bCs/>
        </w:rPr>
      </w:pPr>
      <w:r w:rsidRPr="001A75B6">
        <w:rPr>
          <w:rFonts w:ascii="Arial" w:eastAsia="Verdana" w:hAnsi="Arial" w:cs="Arial"/>
          <w:b/>
          <w:bCs/>
        </w:rPr>
        <w:t>Νοτοπούλου Αικατερίνη</w:t>
      </w:r>
    </w:p>
    <w:p w14:paraId="5CCD5442" w14:textId="77777777" w:rsidR="005127B0" w:rsidRPr="001A75B6" w:rsidRDefault="005127B0" w:rsidP="001A75B6">
      <w:pPr>
        <w:spacing w:line="480" w:lineRule="auto"/>
        <w:jc w:val="center"/>
        <w:rPr>
          <w:rFonts w:ascii="Arial" w:eastAsia="Verdana" w:hAnsi="Arial" w:cs="Arial"/>
          <w:b/>
          <w:bCs/>
        </w:rPr>
      </w:pPr>
      <w:r w:rsidRPr="001A75B6">
        <w:rPr>
          <w:rFonts w:ascii="Arial" w:eastAsia="Verdana" w:hAnsi="Arial" w:cs="Arial"/>
          <w:b/>
          <w:bCs/>
        </w:rPr>
        <w:t>Παπαηλιού Γιώργος</w:t>
      </w:r>
    </w:p>
    <w:p w14:paraId="4C2659B8" w14:textId="77777777" w:rsidR="005127B0" w:rsidRPr="001A75B6" w:rsidRDefault="005127B0" w:rsidP="001A75B6">
      <w:pPr>
        <w:spacing w:line="480" w:lineRule="auto"/>
        <w:jc w:val="center"/>
        <w:rPr>
          <w:rFonts w:ascii="Arial" w:eastAsia="Verdana" w:hAnsi="Arial" w:cs="Arial"/>
          <w:b/>
          <w:bCs/>
        </w:rPr>
      </w:pPr>
      <w:r w:rsidRPr="001A75B6">
        <w:rPr>
          <w:rFonts w:ascii="Arial" w:eastAsia="Verdana" w:hAnsi="Arial" w:cs="Arial"/>
          <w:b/>
          <w:bCs/>
        </w:rPr>
        <w:t>Παππά</w:t>
      </w:r>
      <w:bookmarkStart w:id="1" w:name="_GoBack"/>
      <w:bookmarkEnd w:id="1"/>
      <w:r w:rsidRPr="001A75B6">
        <w:rPr>
          <w:rFonts w:ascii="Arial" w:eastAsia="Verdana" w:hAnsi="Arial" w:cs="Arial"/>
          <w:b/>
          <w:bCs/>
        </w:rPr>
        <w:t>ς Πέτρος</w:t>
      </w:r>
    </w:p>
    <w:p w14:paraId="764CB757" w14:textId="77777777" w:rsidR="005127B0" w:rsidRPr="001A75B6" w:rsidRDefault="005127B0" w:rsidP="001A75B6">
      <w:pPr>
        <w:spacing w:line="480" w:lineRule="auto"/>
        <w:jc w:val="center"/>
        <w:rPr>
          <w:rFonts w:ascii="Arial" w:eastAsia="Verdana" w:hAnsi="Arial" w:cs="Arial"/>
          <w:b/>
          <w:bCs/>
        </w:rPr>
      </w:pPr>
      <w:r w:rsidRPr="001A75B6">
        <w:rPr>
          <w:rFonts w:ascii="Arial" w:eastAsia="Verdana" w:hAnsi="Arial" w:cs="Arial"/>
          <w:b/>
          <w:bCs/>
        </w:rPr>
        <w:t>Πούλου Γιώτα</w:t>
      </w:r>
    </w:p>
    <w:p w14:paraId="78227A17" w14:textId="77777777" w:rsidR="005127B0" w:rsidRPr="001A75B6" w:rsidRDefault="005127B0" w:rsidP="001A75B6">
      <w:pPr>
        <w:spacing w:line="480" w:lineRule="auto"/>
        <w:jc w:val="center"/>
        <w:rPr>
          <w:rFonts w:ascii="Arial" w:eastAsia="Verdana" w:hAnsi="Arial" w:cs="Arial"/>
          <w:b/>
          <w:bCs/>
        </w:rPr>
      </w:pPr>
      <w:r w:rsidRPr="001A75B6">
        <w:rPr>
          <w:rFonts w:ascii="Arial" w:eastAsia="Verdana" w:hAnsi="Arial" w:cs="Arial"/>
          <w:b/>
          <w:bCs/>
        </w:rPr>
        <w:t>Τσαπανίδου Πόπη</w:t>
      </w:r>
    </w:p>
    <w:p w14:paraId="5DB2BD5D" w14:textId="77777777" w:rsidR="005127B0" w:rsidRPr="001A75B6" w:rsidRDefault="005127B0" w:rsidP="001A75B6">
      <w:pPr>
        <w:spacing w:line="480" w:lineRule="auto"/>
        <w:jc w:val="center"/>
        <w:rPr>
          <w:rFonts w:ascii="Arial" w:eastAsia="Verdana" w:hAnsi="Arial" w:cs="Arial"/>
          <w:b/>
          <w:bCs/>
        </w:rPr>
      </w:pPr>
      <w:r w:rsidRPr="001A75B6">
        <w:rPr>
          <w:rFonts w:ascii="Arial" w:eastAsia="Verdana" w:hAnsi="Arial" w:cs="Arial"/>
          <w:b/>
          <w:bCs/>
        </w:rPr>
        <w:t>Φάμελλος Σωκράτης</w:t>
      </w:r>
    </w:p>
    <w:p w14:paraId="5AACE4F7" w14:textId="77777777" w:rsidR="00240B98" w:rsidRDefault="00240B98" w:rsidP="001A75B6">
      <w:pPr>
        <w:pStyle w:val="a5"/>
        <w:spacing w:line="480" w:lineRule="auto"/>
        <w:ind w:left="360"/>
        <w:jc w:val="center"/>
        <w:rPr>
          <w:rFonts w:ascii="Arial" w:eastAsia="Verdana" w:hAnsi="Arial" w:cs="Arial"/>
          <w:b/>
          <w:bCs/>
        </w:rPr>
      </w:pPr>
    </w:p>
    <w:p w14:paraId="35D8B611" w14:textId="77777777" w:rsidR="00240B98" w:rsidRDefault="00240B98">
      <w:pPr>
        <w:pStyle w:val="a5"/>
        <w:ind w:left="360"/>
        <w:jc w:val="center"/>
        <w:rPr>
          <w:rFonts w:ascii="Arial" w:eastAsia="Verdana" w:hAnsi="Arial" w:cs="Arial"/>
          <w:b/>
          <w:bCs/>
        </w:rPr>
      </w:pPr>
    </w:p>
    <w:p w14:paraId="55CD77F3" w14:textId="77777777" w:rsidR="00240B98" w:rsidRDefault="00240B98">
      <w:pPr>
        <w:pStyle w:val="a5"/>
        <w:ind w:left="360"/>
        <w:jc w:val="center"/>
        <w:rPr>
          <w:rFonts w:ascii="Arial" w:eastAsia="Verdana" w:hAnsi="Arial" w:cs="Arial"/>
          <w:b/>
          <w:bCs/>
        </w:rPr>
      </w:pPr>
    </w:p>
    <w:p w14:paraId="467F93F2" w14:textId="77777777" w:rsidR="00240B98" w:rsidRDefault="00240B98">
      <w:pPr>
        <w:pStyle w:val="a5"/>
        <w:ind w:left="360"/>
        <w:jc w:val="center"/>
        <w:rPr>
          <w:rFonts w:ascii="Arial" w:eastAsia="Verdana" w:hAnsi="Arial" w:cs="Arial"/>
          <w:b/>
          <w:bCs/>
        </w:rPr>
      </w:pPr>
    </w:p>
    <w:p w14:paraId="275B8F9F" w14:textId="77777777" w:rsidR="00240B98" w:rsidRDefault="00240B98">
      <w:pPr>
        <w:pStyle w:val="a5"/>
        <w:ind w:left="360"/>
        <w:jc w:val="center"/>
        <w:rPr>
          <w:rFonts w:ascii="Arial" w:eastAsia="Verdana" w:hAnsi="Arial" w:cs="Arial"/>
          <w:b/>
          <w:bCs/>
        </w:rPr>
      </w:pPr>
    </w:p>
    <w:p w14:paraId="7EA17F08" w14:textId="77777777" w:rsidR="00240B98" w:rsidRDefault="00240B98">
      <w:pPr>
        <w:pStyle w:val="a5"/>
        <w:ind w:left="360"/>
        <w:jc w:val="center"/>
        <w:rPr>
          <w:rFonts w:ascii="Arial" w:hAnsi="Arial" w:cs="Arial"/>
        </w:rPr>
      </w:pPr>
    </w:p>
    <w:p w14:paraId="14933F8F" w14:textId="77777777" w:rsidR="00240B98" w:rsidRDefault="00240B98">
      <w:pPr>
        <w:pStyle w:val="a5"/>
        <w:ind w:left="360"/>
        <w:jc w:val="center"/>
        <w:rPr>
          <w:rFonts w:ascii="Arial" w:eastAsia="Verdana" w:hAnsi="Arial" w:cs="Arial"/>
          <w:b/>
          <w:bCs/>
        </w:rPr>
      </w:pPr>
    </w:p>
    <w:p w14:paraId="6FFA08EB" w14:textId="77777777" w:rsidR="00240B98" w:rsidRDefault="00240B98">
      <w:pPr>
        <w:pStyle w:val="a5"/>
        <w:ind w:left="360"/>
        <w:jc w:val="center"/>
        <w:rPr>
          <w:rFonts w:ascii="Arial" w:hAnsi="Arial" w:cs="Arial"/>
        </w:rPr>
      </w:pPr>
    </w:p>
    <w:p w14:paraId="66351382" w14:textId="77777777" w:rsidR="00240B98" w:rsidRDefault="00471471">
      <w:pPr>
        <w:pStyle w:val="Standarduser"/>
        <w:spacing w:line="360" w:lineRule="auto"/>
        <w:jc w:val="center"/>
        <w:rPr>
          <w:rFonts w:ascii="Arial" w:eastAsia="Verdana" w:hAnsi="Arial" w:cs="Arial"/>
          <w:b/>
          <w:bCs/>
        </w:rPr>
      </w:pPr>
      <w:r>
        <w:rPr>
          <w:rFonts w:ascii="Arial" w:eastAsia="Verdana" w:hAnsi="Arial" w:cs="Arial"/>
          <w:b/>
          <w:bCs/>
        </w:rPr>
        <w:t xml:space="preserve">   </w:t>
      </w:r>
    </w:p>
    <w:sectPr w:rsidR="00240B9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719F1" w14:textId="77777777" w:rsidR="00C8295D" w:rsidRDefault="00C8295D">
      <w:r>
        <w:separator/>
      </w:r>
    </w:p>
  </w:endnote>
  <w:endnote w:type="continuationSeparator" w:id="0">
    <w:p w14:paraId="7C249B12" w14:textId="77777777" w:rsidR="00C8295D" w:rsidRDefault="00C8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97672" w14:textId="77777777" w:rsidR="00C8295D" w:rsidRDefault="00C8295D">
      <w:r>
        <w:rPr>
          <w:color w:val="000000"/>
        </w:rPr>
        <w:separator/>
      </w:r>
    </w:p>
  </w:footnote>
  <w:footnote w:type="continuationSeparator" w:id="0">
    <w:p w14:paraId="6BE98BBC" w14:textId="77777777" w:rsidR="00C8295D" w:rsidRDefault="00C82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4E7D"/>
    <w:multiLevelType w:val="multilevel"/>
    <w:tmpl w:val="AD2A915A"/>
    <w:styleLink w:val="WWNum2"/>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15:restartNumberingAfterBreak="0">
    <w:nsid w:val="34555746"/>
    <w:multiLevelType w:val="multilevel"/>
    <w:tmpl w:val="E74CEEDA"/>
    <w:styleLink w:val="WWNum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2" w15:restartNumberingAfterBreak="0">
    <w:nsid w:val="53ED64F6"/>
    <w:multiLevelType w:val="multilevel"/>
    <w:tmpl w:val="E4B6B07C"/>
    <w:styleLink w:val="WW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num w:numId="1">
    <w:abstractNumId w:val="1"/>
  </w:num>
  <w:num w:numId="2">
    <w:abstractNumId w:val="2"/>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98"/>
    <w:rsid w:val="001A75B6"/>
    <w:rsid w:val="00240B98"/>
    <w:rsid w:val="002D7FBF"/>
    <w:rsid w:val="00397147"/>
    <w:rsid w:val="00471471"/>
    <w:rsid w:val="005127B0"/>
    <w:rsid w:val="00714ACF"/>
    <w:rsid w:val="00BB7435"/>
    <w:rsid w:val="00C829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5AC8"/>
  <w15:docId w15:val="{638151A0-2264-4FDF-82A5-CD20E6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widowControl/>
    </w:pPr>
    <w:rPr>
      <w:rFonts w:eastAsia="SimSun, 宋体"/>
    </w:rPr>
  </w:style>
  <w:style w:type="paragraph" w:styleId="a5">
    <w:name w:val="List Paragraph"/>
    <w:basedOn w:val="Standard"/>
    <w:pPr>
      <w:ind w:left="720"/>
    </w:pPr>
  </w:style>
  <w:style w:type="character" w:customStyle="1" w:styleId="Internetlink">
    <w:name w:val="Internet link"/>
    <w:rPr>
      <w:color w:val="000080"/>
      <w:u w:val="single"/>
    </w:rPr>
  </w:style>
  <w:style w:type="character" w:customStyle="1" w:styleId="ListLabel1">
    <w:name w:val="ListLabel 1"/>
    <w:rPr>
      <w:rFonts w:cs="Courier New"/>
    </w:rPr>
  </w:style>
  <w:style w:type="numbering" w:customStyle="1" w:styleId="WWNum4">
    <w:name w:val="WWNum4"/>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654</Words>
  <Characters>3733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Despoina Grigoriadou</dc:creator>
  <cp:lastModifiedBy>Γιατίλη Αιμιλία</cp:lastModifiedBy>
  <cp:revision>7</cp:revision>
  <dcterms:created xsi:type="dcterms:W3CDTF">2024-10-25T12:02:00Z</dcterms:created>
  <dcterms:modified xsi:type="dcterms:W3CDTF">2024-10-29T12:18:00Z</dcterms:modified>
</cp:coreProperties>
</file>