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16E0" w14:textId="24A5CA09" w:rsidR="00F810AA" w:rsidRDefault="00A03FAD" w:rsidP="002112EA">
      <w:pPr>
        <w:jc w:val="both"/>
        <w:rPr>
          <w:rFonts w:ascii="Arial" w:hAnsi="Arial" w:cs="Arial"/>
          <w:sz w:val="20"/>
          <w:szCs w:val="20"/>
          <w:lang w:val="el-GR"/>
        </w:rPr>
      </w:pPr>
      <w:r w:rsidRPr="00B00FEB">
        <w:rPr>
          <w:rFonts w:ascii="Arial" w:hAnsi="Arial" w:cs="Arial"/>
          <w:sz w:val="20"/>
          <w:szCs w:val="20"/>
          <w:lang w:val="el-GR"/>
        </w:rPr>
        <w:t>ΔΕΛΤΙΟ ΤΥΠΟΥ</w:t>
      </w:r>
    </w:p>
    <w:p w14:paraId="07447BC9" w14:textId="77777777" w:rsidR="00B00FEB" w:rsidRPr="00A03FAD" w:rsidRDefault="00B00FEB" w:rsidP="002112EA">
      <w:pPr>
        <w:jc w:val="both"/>
        <w:rPr>
          <w:rFonts w:ascii="Arial" w:hAnsi="Arial" w:cs="Arial"/>
          <w:sz w:val="20"/>
          <w:szCs w:val="20"/>
          <w:lang w:val="el-GR"/>
        </w:rPr>
      </w:pPr>
    </w:p>
    <w:p w14:paraId="223EDA14" w14:textId="01C8055E" w:rsidR="006C47F9" w:rsidRPr="00351827" w:rsidRDefault="00351827" w:rsidP="00737810">
      <w:pPr>
        <w:jc w:val="center"/>
        <w:rPr>
          <w:b/>
          <w:bCs/>
          <w:sz w:val="32"/>
          <w:szCs w:val="32"/>
        </w:rPr>
      </w:pPr>
      <w:r w:rsidRPr="00351827">
        <w:rPr>
          <w:b/>
          <w:bCs/>
          <w:sz w:val="32"/>
          <w:szCs w:val="32"/>
        </w:rPr>
        <w:t>H United Group ολοκλήρωσε την εξαγορά της Bulsatcom</w:t>
      </w:r>
    </w:p>
    <w:p w14:paraId="3B055734" w14:textId="77777777" w:rsidR="00351827" w:rsidRPr="006C47F9" w:rsidRDefault="00351827" w:rsidP="00737810">
      <w:pPr>
        <w:jc w:val="center"/>
        <w:rPr>
          <w:rFonts w:ascii="Calibri" w:eastAsia="Calibri" w:hAnsi="Calibri" w:cs="Calibri"/>
          <w:b/>
          <w:bCs/>
          <w:sz w:val="22"/>
          <w:szCs w:val="22"/>
          <w:lang w:val="el-GR" w:eastAsia="sl-SI"/>
        </w:rPr>
      </w:pPr>
    </w:p>
    <w:p w14:paraId="1CE935EA" w14:textId="47B0798C" w:rsidR="00351827" w:rsidRDefault="00351827" w:rsidP="00351827">
      <w:pPr>
        <w:jc w:val="both"/>
      </w:pPr>
      <w:r>
        <w:rPr>
          <w:rFonts w:ascii="Calibri" w:eastAsia="Calibri" w:hAnsi="Calibri" w:cs="Calibri"/>
          <w:b/>
          <w:bCs/>
          <w:sz w:val="22"/>
          <w:szCs w:val="22"/>
          <w:lang w:val="el-GR" w:eastAsia="sl-SI"/>
        </w:rPr>
        <w:t>27 Φεβρουαρίου 202</w:t>
      </w:r>
      <w:r w:rsidR="00AA1022">
        <w:rPr>
          <w:rFonts w:ascii="Calibri" w:eastAsia="Calibri" w:hAnsi="Calibri" w:cs="Calibri"/>
          <w:b/>
          <w:bCs/>
          <w:sz w:val="22"/>
          <w:szCs w:val="22"/>
          <w:lang w:val="en-US" w:eastAsia="sl-SI"/>
        </w:rPr>
        <w:t>4</w:t>
      </w:r>
      <w:r w:rsidR="006C47F9">
        <w:rPr>
          <w:rFonts w:ascii="Calibri" w:eastAsia="Calibri" w:hAnsi="Calibri" w:cs="Calibri"/>
          <w:sz w:val="22"/>
          <w:szCs w:val="22"/>
          <w:lang w:val="el-GR" w:eastAsia="sl-SI"/>
        </w:rPr>
        <w:t xml:space="preserve">. </w:t>
      </w:r>
      <w:r>
        <w:rPr>
          <w:lang w:val="el-GR"/>
        </w:rPr>
        <w:t xml:space="preserve">Η </w:t>
      </w:r>
      <w:r>
        <w:rPr>
          <w:lang w:val="en-US"/>
        </w:rPr>
        <w:t>United</w:t>
      </w:r>
      <w:r w:rsidRPr="00351827">
        <w:rPr>
          <w:lang w:val="el-GR"/>
        </w:rPr>
        <w:t xml:space="preserve"> </w:t>
      </w:r>
      <w:r>
        <w:rPr>
          <w:lang w:val="en-US"/>
        </w:rPr>
        <w:t>Group</w:t>
      </w:r>
      <w:r>
        <w:t xml:space="preserve">, ο κορυφαίος πάροχος </w:t>
      </w:r>
      <w:r>
        <w:rPr>
          <w:lang w:val="el-GR"/>
        </w:rPr>
        <w:t xml:space="preserve">τηλεπικοινωνιών και </w:t>
      </w:r>
      <w:r>
        <w:t xml:space="preserve">μέσων ενημέρωσης στη Νοτιοανατολική Ευρώπη </w:t>
      </w:r>
      <w:r>
        <w:rPr>
          <w:lang w:val="el-GR"/>
        </w:rPr>
        <w:t xml:space="preserve">και μητρική εταιρεία της </w:t>
      </w:r>
      <w:r>
        <w:rPr>
          <w:lang w:val="en-US"/>
        </w:rPr>
        <w:t>Nova</w:t>
      </w:r>
      <w:r>
        <w:t>, ολοκλήρωσε με επιτυχία την εξαγορά της Bulsatcom,  παρόχου δορυφορικής τηλεόρασης και ευρυζωνικού διαδικτύου στη Βουλγαρία.</w:t>
      </w:r>
    </w:p>
    <w:p w14:paraId="7996B167" w14:textId="77777777" w:rsidR="00351827" w:rsidRDefault="00351827" w:rsidP="00351827">
      <w:pPr>
        <w:jc w:val="both"/>
      </w:pPr>
    </w:p>
    <w:p w14:paraId="39C60CFA" w14:textId="5EBFA7D6" w:rsidR="00351827" w:rsidRDefault="00351827" w:rsidP="00351827">
      <w:pPr>
        <w:jc w:val="both"/>
      </w:pPr>
      <w:r>
        <w:t>Η εξαγορά αποτελεί μέρος της μακροπρόθεσμης στρατηγικής της United Group για την επέκταση και ενίσχυση της παρουσίας της στην αγορά της Νοτιανατολικής Ευρώπης και την προώθηση της καινοτομίας με στόχο τη μετάβαση σε μια ψηφιακά συνδεδεμένη κοινωνία.</w:t>
      </w:r>
    </w:p>
    <w:p w14:paraId="17A1B578" w14:textId="77777777" w:rsidR="00351827" w:rsidRDefault="00351827" w:rsidP="00351827">
      <w:pPr>
        <w:jc w:val="both"/>
      </w:pPr>
    </w:p>
    <w:p w14:paraId="7DECAAC8" w14:textId="767A1B92" w:rsidR="00351827" w:rsidRDefault="00351827" w:rsidP="00351827">
      <w:pPr>
        <w:jc w:val="both"/>
      </w:pPr>
      <w:r>
        <w:t xml:space="preserve">Η </w:t>
      </w:r>
      <w:r w:rsidRPr="00351827">
        <w:rPr>
          <w:b/>
          <w:bCs/>
        </w:rPr>
        <w:t>Victori</w:t>
      </w:r>
      <w:r w:rsidRPr="00351827">
        <w:rPr>
          <w:b/>
          <w:bCs/>
          <w:lang w:val="en-US"/>
        </w:rPr>
        <w:t>y</w:t>
      </w:r>
      <w:r w:rsidRPr="00351827">
        <w:rPr>
          <w:b/>
          <w:bCs/>
        </w:rPr>
        <w:t>a Bocklag</w:t>
      </w:r>
      <w:r>
        <w:t xml:space="preserve">, </w:t>
      </w:r>
      <w:r>
        <w:rPr>
          <w:lang w:val="en-US"/>
        </w:rPr>
        <w:t>CEO</w:t>
      </w:r>
      <w:r>
        <w:t xml:space="preserve"> της United Group δήλωσε: </w:t>
      </w:r>
      <w:r>
        <w:rPr>
          <w:lang w:val="el-GR"/>
        </w:rPr>
        <w:t>«</w:t>
      </w:r>
      <w:r w:rsidRPr="00351827">
        <w:rPr>
          <w:i/>
          <w:iCs/>
        </w:rPr>
        <w:t>Είμαστε πολύ χαρούμενοι με την ολοκλήρωση της εξαγοράς της Bulsatcom. Αυτό το βήμα θα μας επιτρέψει να αναπτυχθούμε περαιτέρω σε αυτή τη σημαντική αγορά και να επιταχύνουμε τη</w:t>
      </w:r>
      <w:r w:rsidR="006D0A53">
        <w:rPr>
          <w:i/>
          <w:iCs/>
          <w:lang w:val="el-GR"/>
        </w:rPr>
        <w:t>ν</w:t>
      </w:r>
      <w:r w:rsidRPr="00351827">
        <w:rPr>
          <w:i/>
          <w:iCs/>
        </w:rPr>
        <w:t xml:space="preserve"> καινοτόμο μετάβασή της. Η εξαγορά αυτή ενισχύει το χαρτοφυλάκιό μας και προσφέρει σαφή οφέλη στους υφιστάμενους και μελλοντικούς πελάτες μας στη Βουλγαρία</w:t>
      </w:r>
      <w:r>
        <w:rPr>
          <w:lang w:val="el-GR"/>
        </w:rPr>
        <w:t>»</w:t>
      </w:r>
      <w:r>
        <w:t xml:space="preserve">. </w:t>
      </w:r>
    </w:p>
    <w:p w14:paraId="01E37064" w14:textId="77777777" w:rsidR="00351827" w:rsidRDefault="00351827" w:rsidP="00351827">
      <w:pPr>
        <w:jc w:val="both"/>
      </w:pPr>
    </w:p>
    <w:p w14:paraId="7B60C44C" w14:textId="1604BB8C" w:rsidR="00351827" w:rsidRDefault="00351827" w:rsidP="00351827">
      <w:pPr>
        <w:jc w:val="both"/>
      </w:pPr>
      <w:r>
        <w:t xml:space="preserve">Ο </w:t>
      </w:r>
      <w:r w:rsidRPr="00351827">
        <w:rPr>
          <w:b/>
          <w:bCs/>
        </w:rPr>
        <w:t>Nikolay Andreev</w:t>
      </w:r>
      <w:r>
        <w:t xml:space="preserve">, CEO της Vivacom και της Bulsatcom είπε: </w:t>
      </w:r>
      <w:r>
        <w:rPr>
          <w:lang w:val="el-GR"/>
        </w:rPr>
        <w:t>«</w:t>
      </w:r>
      <w:r w:rsidRPr="00351827">
        <w:rPr>
          <w:i/>
          <w:iCs/>
        </w:rPr>
        <w:t>Η επιτυχής ολοκλήρωση της εξαγοράς της Bulsatcom είναι ιδιαίτερα θετική για τους καταναλωτές σε κατακερματισμένες αγορές, όπως είναι η περίπτωση της Βουλγαρίας. Θα μπορέσουμε να βελτιώσουμε σημαντικά την ποιότητα των τηλεοπτικών υπηρεσιών προς τους πελάτες της Bulsatcom. Αυτό σημαίνει περισσότερα κανάλια HD για αυτούς και πρόσβαση σε περισσότερους από 30.000 τίτλους στη βάση περιεχομένου της EON, της κορυφαίας τηλεοπτικής πλατφόρμας στη Νοτιοανατολική Ευρώπη. Θα αυξήσει επίσης σημαντικά την ποιότητα της προσφερόμενης υπηρεσίας διαδικτύου όσον αφορά τις ταχύτητες λήψης και μεταφόρτωσης</w:t>
      </w:r>
      <w:r>
        <w:rPr>
          <w:lang w:val="el-GR"/>
        </w:rPr>
        <w:t>»</w:t>
      </w:r>
      <w:r>
        <w:t>.</w:t>
      </w:r>
    </w:p>
    <w:p w14:paraId="06CD4420" w14:textId="77777777" w:rsidR="00351827" w:rsidRDefault="00351827" w:rsidP="00351827">
      <w:pPr>
        <w:jc w:val="both"/>
      </w:pPr>
    </w:p>
    <w:p w14:paraId="2684CB0D" w14:textId="427704F5" w:rsidR="00351827" w:rsidRDefault="00351827" w:rsidP="00351827">
      <w:pPr>
        <w:jc w:val="both"/>
      </w:pPr>
      <w:r>
        <w:rPr>
          <w:lang w:val="el-GR"/>
        </w:rPr>
        <w:t xml:space="preserve">Η </w:t>
      </w:r>
      <w:r>
        <w:rPr>
          <w:lang w:val="en-US"/>
        </w:rPr>
        <w:t>United</w:t>
      </w:r>
      <w:r w:rsidRPr="00351827">
        <w:rPr>
          <w:lang w:val="el-GR"/>
        </w:rPr>
        <w:t xml:space="preserve"> </w:t>
      </w:r>
      <w:r>
        <w:rPr>
          <w:lang w:val="en-US"/>
        </w:rPr>
        <w:t>Group</w:t>
      </w:r>
      <w:r>
        <w:t xml:space="preserve"> εισήλθε στη βουλγαρική αγορά το 2020 με την εξαγορά της Vivacom. Έκτοτε, ο όμιλος έχει προβεί σε σημαντικά βήματα για την ενίσχυση της παρουσίας του και την προώθηση της καινοτομίας. Μεταξύ των επιτευγμάτων της United Group συγκαταλέγονται η ανάπτυξη του μεγαλύτερου δικτύου 5G της χώρας και το λανσάρισμα του πρώτου δικτύου οπτικών ινών 10GIGA. </w:t>
      </w:r>
    </w:p>
    <w:p w14:paraId="4A578B60" w14:textId="61817DCD" w:rsidR="00351827" w:rsidRPr="00E4243B" w:rsidRDefault="00351827" w:rsidP="00351827">
      <w:pPr>
        <w:jc w:val="both"/>
      </w:pPr>
      <w:r>
        <w:t>H United Group παρείχε επίσης στους Βούλγαρους καταναλωτές τα πρώτα προγράμματα απεριόριστης χρέωσης 5G και πρόσβαση στη βραβευμένη πλατφόρμα EON T</w:t>
      </w:r>
      <w:r>
        <w:rPr>
          <w:lang w:val="en-US"/>
        </w:rPr>
        <w:t>V</w:t>
      </w:r>
      <w:r w:rsidRPr="00E4243B">
        <w:t>.</w:t>
      </w:r>
    </w:p>
    <w:p w14:paraId="4ABB49F6" w14:textId="1B8AADC8" w:rsidR="00AF6941" w:rsidRPr="00351827" w:rsidRDefault="00AF6941" w:rsidP="00351827">
      <w:pPr>
        <w:spacing w:line="288" w:lineRule="auto"/>
        <w:jc w:val="both"/>
        <w:rPr>
          <w:rFonts w:ascii="Calibri" w:eastAsia="Calibri" w:hAnsi="Calibri" w:cs="Calibri"/>
          <w:b/>
          <w:bCs/>
          <w:sz w:val="22"/>
          <w:szCs w:val="22"/>
          <w:u w:val="single"/>
        </w:rPr>
      </w:pPr>
    </w:p>
    <w:p w14:paraId="6FBBF391" w14:textId="77777777" w:rsidR="006C47F9" w:rsidRPr="00A03FAD" w:rsidRDefault="006C47F9" w:rsidP="006C47F9">
      <w:pPr>
        <w:jc w:val="both"/>
        <w:rPr>
          <w:rFonts w:ascii="Calibri" w:eastAsia="Calibri" w:hAnsi="Calibri" w:cs="Calibri"/>
          <w:sz w:val="22"/>
          <w:szCs w:val="22"/>
          <w:lang w:val="el-GR"/>
        </w:rPr>
      </w:pPr>
    </w:p>
    <w:p w14:paraId="547285CE" w14:textId="77777777" w:rsidR="00351827" w:rsidRPr="00F142A3" w:rsidRDefault="00351827" w:rsidP="00351827">
      <w:pPr>
        <w:spacing w:before="240" w:after="240"/>
        <w:jc w:val="both"/>
        <w:rPr>
          <w:rFonts w:ascii="Calibri" w:hAnsi="Calibri" w:cs="Calibri"/>
          <w:b/>
          <w:bCs/>
          <w:sz w:val="20"/>
          <w:szCs w:val="20"/>
        </w:rPr>
      </w:pPr>
      <w:r w:rsidRPr="00F142A3">
        <w:rPr>
          <w:rFonts w:ascii="Calibri" w:hAnsi="Calibri" w:cs="Calibri"/>
          <w:b/>
          <w:bCs/>
          <w:sz w:val="20"/>
          <w:szCs w:val="20"/>
          <w:lang w:val="el-GR"/>
        </w:rPr>
        <w:t xml:space="preserve">Σχετικά με την </w:t>
      </w:r>
      <w:r w:rsidRPr="00F142A3">
        <w:rPr>
          <w:rFonts w:ascii="Calibri" w:hAnsi="Calibri" w:cs="Calibri"/>
          <w:b/>
          <w:bCs/>
          <w:sz w:val="20"/>
          <w:szCs w:val="20"/>
        </w:rPr>
        <w:t>United Group:</w:t>
      </w:r>
    </w:p>
    <w:p w14:paraId="0F1E589F" w14:textId="54F5AB40" w:rsidR="00351827" w:rsidRDefault="00351827" w:rsidP="00351827">
      <w:pPr>
        <w:spacing w:before="240" w:after="240"/>
        <w:jc w:val="both"/>
        <w:rPr>
          <w:rFonts w:ascii="Calibri" w:hAnsi="Calibri" w:cs="Calibri"/>
          <w:sz w:val="20"/>
          <w:szCs w:val="20"/>
        </w:rPr>
      </w:pPr>
      <w:r w:rsidRPr="00F142A3">
        <w:rPr>
          <w:rFonts w:ascii="Calibri" w:hAnsi="Calibri" w:cs="Calibri"/>
          <w:sz w:val="20"/>
          <w:szCs w:val="20"/>
        </w:rPr>
        <w:t>Η United Group</w:t>
      </w:r>
      <w:r w:rsidRPr="00F142A3">
        <w:rPr>
          <w:rFonts w:ascii="Calibri" w:hAnsi="Calibri" w:cs="Calibri"/>
          <w:sz w:val="20"/>
          <w:szCs w:val="20"/>
          <w:lang w:val="el-GR"/>
        </w:rPr>
        <w:t>,</w:t>
      </w:r>
      <w:r w:rsidRPr="00F142A3">
        <w:rPr>
          <w:rFonts w:ascii="Calibri" w:hAnsi="Calibri" w:cs="Calibri"/>
          <w:sz w:val="20"/>
          <w:szCs w:val="20"/>
        </w:rPr>
        <w:t xml:space="preserve"> με έδρα την Ολλανδία</w:t>
      </w:r>
      <w:r w:rsidRPr="00F142A3">
        <w:rPr>
          <w:rFonts w:ascii="Calibri" w:hAnsi="Calibri" w:cs="Calibri"/>
          <w:sz w:val="20"/>
          <w:szCs w:val="20"/>
          <w:lang w:val="el-GR"/>
        </w:rPr>
        <w:t>,</w:t>
      </w:r>
      <w:r w:rsidRPr="00F142A3">
        <w:rPr>
          <w:rFonts w:ascii="Calibri" w:hAnsi="Calibri" w:cs="Calibri"/>
          <w:sz w:val="20"/>
          <w:szCs w:val="20"/>
        </w:rPr>
        <w:t xml:space="preserve"> είναι η κορυφαία εταιρεία Τηλεπικοινωνιών και Media</w:t>
      </w:r>
      <w:r w:rsidRPr="00F142A3">
        <w:rPr>
          <w:rFonts w:ascii="Calibri" w:hAnsi="Calibri" w:cs="Calibri"/>
          <w:sz w:val="20"/>
          <w:szCs w:val="20"/>
          <w:lang w:val="el-GR"/>
        </w:rPr>
        <w:t xml:space="preserve"> </w:t>
      </w:r>
      <w:r w:rsidRPr="00F142A3">
        <w:rPr>
          <w:rFonts w:ascii="Calibri" w:hAnsi="Calibri" w:cs="Calibri"/>
          <w:sz w:val="20"/>
          <w:szCs w:val="20"/>
        </w:rPr>
        <w:t>στη Νοτιοανατολική Ευρώπη. Δραστηριοποιoύμενη σε οκτώ χώρες, η εταιρεία έχει περισσότερους από 1</w:t>
      </w:r>
      <w:r w:rsidR="008A6912">
        <w:rPr>
          <w:rFonts w:ascii="Calibri" w:hAnsi="Calibri" w:cs="Calibri"/>
          <w:sz w:val="20"/>
          <w:szCs w:val="20"/>
        </w:rPr>
        <w:t>6</w:t>
      </w:r>
      <w:r w:rsidRPr="00F142A3">
        <w:rPr>
          <w:rFonts w:ascii="Calibri" w:hAnsi="Calibri" w:cs="Calibri"/>
          <w:sz w:val="20"/>
          <w:szCs w:val="20"/>
        </w:rPr>
        <w:t xml:space="preserve"> εκατομμύρια χρήστες και σχεδόν 15.000 υπαλλήλους, με ετήσια έσοδα πέρι τα 2,7 δισ. Ευρώ. Η United Group παρέχει την ευρύτερη κάλυψη δικτύου στην περιοχή και προσφέρει στους χρήστες την πιο ελκυστική επιλογή τηλεοπτικού περιεχομένου από όλο τον κόσμο. Σημαντικές επενδύσεις σε ψηφιακές υποδομές, περιεχόμενο και τεχνολογία διασφαλίζουν την </w:t>
      </w:r>
      <w:r w:rsidRPr="00F142A3">
        <w:rPr>
          <w:rFonts w:ascii="Calibri" w:hAnsi="Calibri" w:cs="Calibri"/>
          <w:sz w:val="20"/>
          <w:szCs w:val="20"/>
          <w:lang w:val="el-GR"/>
        </w:rPr>
        <w:t>υπεροχή</w:t>
      </w:r>
      <w:r w:rsidRPr="00F142A3">
        <w:rPr>
          <w:rFonts w:ascii="Calibri" w:hAnsi="Calibri" w:cs="Calibri"/>
          <w:sz w:val="20"/>
          <w:szCs w:val="20"/>
        </w:rPr>
        <w:t xml:space="preserve"> των προϊόντων </w:t>
      </w:r>
      <w:r w:rsidRPr="00F142A3">
        <w:rPr>
          <w:rFonts w:ascii="Calibri" w:hAnsi="Calibri" w:cs="Calibri"/>
          <w:sz w:val="20"/>
          <w:szCs w:val="20"/>
        </w:rPr>
        <w:lastRenderedPageBreak/>
        <w:t xml:space="preserve">και των υπηρεσιών που παρέχει στους πελάτες της. Η United Group ανήκει κατά πλειοψηφία στην BC Partners, μια από τις μεγαλύτερες εταιρείες επενδύσεων παγκοσμίως, από τον Μάρτιο του 2019. </w:t>
      </w:r>
    </w:p>
    <w:p w14:paraId="48841A75" w14:textId="1A3A8C47" w:rsidR="00351827" w:rsidRPr="00F142A3" w:rsidRDefault="00351827" w:rsidP="00351827">
      <w:pPr>
        <w:spacing w:before="240" w:after="240"/>
        <w:jc w:val="both"/>
        <w:rPr>
          <w:rFonts w:ascii="Calibri" w:hAnsi="Calibri" w:cs="Calibri"/>
          <w:sz w:val="20"/>
          <w:szCs w:val="20"/>
          <w:lang w:val="el-GR"/>
        </w:rPr>
      </w:pPr>
      <w:r w:rsidRPr="00F142A3">
        <w:rPr>
          <w:rFonts w:ascii="Calibri" w:hAnsi="Calibri" w:cs="Calibri"/>
          <w:sz w:val="20"/>
          <w:szCs w:val="20"/>
        </w:rPr>
        <w:t>Για περισσότερες πληροφορίες επισκεφθείτε τη διεύθυνση</w:t>
      </w:r>
      <w:r w:rsidRPr="00F142A3">
        <w:rPr>
          <w:rFonts w:ascii="Calibri" w:hAnsi="Calibri" w:cs="Calibri"/>
          <w:sz w:val="20"/>
          <w:szCs w:val="20"/>
          <w:lang w:val="el-GR"/>
        </w:rPr>
        <w:t>:</w:t>
      </w:r>
      <w:r w:rsidRPr="00F142A3">
        <w:rPr>
          <w:rFonts w:ascii="Calibri" w:hAnsi="Calibri" w:cs="Calibri"/>
          <w:sz w:val="20"/>
          <w:szCs w:val="20"/>
        </w:rPr>
        <w:t xml:space="preserve"> </w:t>
      </w:r>
      <w:hyperlink r:id="rId7">
        <w:r w:rsidRPr="00F142A3">
          <w:rPr>
            <w:rStyle w:val="Hyperlink"/>
            <w:rFonts w:ascii="Calibri" w:hAnsi="Calibri" w:cs="Calibri"/>
            <w:sz w:val="20"/>
            <w:szCs w:val="20"/>
          </w:rPr>
          <w:t>https://united.group/</w:t>
        </w:r>
      </w:hyperlink>
      <w:r w:rsidRPr="00F142A3">
        <w:rPr>
          <w:rFonts w:ascii="Calibri" w:hAnsi="Calibri" w:cs="Calibri"/>
          <w:sz w:val="20"/>
          <w:szCs w:val="20"/>
          <w:lang w:val="el-GR"/>
        </w:rPr>
        <w:t xml:space="preserve"> </w:t>
      </w:r>
    </w:p>
    <w:p w14:paraId="6503B2BA" w14:textId="77777777" w:rsidR="006C47F9" w:rsidRPr="00325B84" w:rsidRDefault="006C47F9" w:rsidP="006C47F9">
      <w:pPr>
        <w:jc w:val="both"/>
        <w:rPr>
          <w:rFonts w:cstheme="minorHAnsi"/>
          <w:b/>
          <w:bCs/>
          <w:color w:val="000000"/>
          <w:sz w:val="20"/>
          <w:szCs w:val="20"/>
          <w:lang w:val="el-GR"/>
        </w:rPr>
      </w:pPr>
    </w:p>
    <w:p w14:paraId="01077431" w14:textId="77777777" w:rsidR="00737810" w:rsidRPr="006C47F9" w:rsidRDefault="00737810" w:rsidP="00737810">
      <w:pPr>
        <w:rPr>
          <w:rFonts w:ascii="Calibri" w:eastAsia="Calibri" w:hAnsi="Calibri" w:cs="Calibri"/>
          <w:sz w:val="22"/>
          <w:szCs w:val="22"/>
          <w:lang w:val="el-GR"/>
        </w:rPr>
      </w:pPr>
    </w:p>
    <w:p w14:paraId="31B30FB4" w14:textId="77777777" w:rsidR="00AF6941" w:rsidRPr="00AF6941" w:rsidRDefault="00AF6941" w:rsidP="00AF6941">
      <w:pPr>
        <w:spacing w:line="288" w:lineRule="auto"/>
        <w:jc w:val="both"/>
        <w:rPr>
          <w:rFonts w:ascii="Calibri" w:eastAsia="Calibri" w:hAnsi="Calibri" w:cs="Calibri"/>
          <w:color w:val="1F2563"/>
          <w:sz w:val="22"/>
          <w:szCs w:val="22"/>
          <w:lang w:val="pl-PL"/>
        </w:rPr>
      </w:pPr>
    </w:p>
    <w:p w14:paraId="232004A4" w14:textId="77777777" w:rsidR="00AF6941" w:rsidRPr="006C47F9" w:rsidRDefault="00AF6941" w:rsidP="002112EA">
      <w:pPr>
        <w:jc w:val="both"/>
        <w:rPr>
          <w:rFonts w:ascii="Calibri" w:hAnsi="Calibri" w:cs="Calibri"/>
          <w:sz w:val="22"/>
          <w:szCs w:val="22"/>
          <w:lang w:val="el-GR"/>
        </w:rPr>
      </w:pPr>
    </w:p>
    <w:p w14:paraId="0CE05F27" w14:textId="16AF2054" w:rsidR="00493D06" w:rsidRPr="006C47F9" w:rsidRDefault="00493D06" w:rsidP="002112EA">
      <w:pPr>
        <w:jc w:val="both"/>
        <w:rPr>
          <w:rFonts w:ascii="Calibri" w:hAnsi="Calibri" w:cs="Calibri"/>
          <w:sz w:val="22"/>
          <w:szCs w:val="22"/>
          <w:lang w:val="el-GR"/>
        </w:rPr>
      </w:pPr>
    </w:p>
    <w:p w14:paraId="63625CAD" w14:textId="77777777" w:rsidR="00493D06" w:rsidRPr="006C47F9" w:rsidRDefault="00493D06" w:rsidP="002112EA">
      <w:pPr>
        <w:jc w:val="both"/>
        <w:rPr>
          <w:rFonts w:ascii="Arial" w:hAnsi="Arial" w:cs="Arial"/>
          <w:sz w:val="20"/>
          <w:szCs w:val="20"/>
          <w:lang w:val="el-GR"/>
        </w:rPr>
      </w:pPr>
    </w:p>
    <w:sectPr w:rsidR="00493D06" w:rsidRPr="006C47F9" w:rsidSect="00AC2A46">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221B" w14:textId="77777777" w:rsidR="00AC2A46" w:rsidRDefault="00AC2A46">
      <w:r>
        <w:separator/>
      </w:r>
    </w:p>
  </w:endnote>
  <w:endnote w:type="continuationSeparator" w:id="0">
    <w:p w14:paraId="1D1B284A" w14:textId="77777777" w:rsidR="00AC2A46" w:rsidRDefault="00AC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347369"/>
      <w:docPartObj>
        <w:docPartGallery w:val="Page Numbers (Bottom of Page)"/>
        <w:docPartUnique/>
      </w:docPartObj>
    </w:sdtPr>
    <w:sdtContent>
      <w:p w14:paraId="6BA39B8A" w14:textId="77777777" w:rsidR="00786A9D" w:rsidRDefault="00C950D4" w:rsidP="00EF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2EF8B" w14:textId="77777777" w:rsidR="00786A9D" w:rsidRDefault="00786A9D" w:rsidP="00736D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9250184"/>
      <w:docPartObj>
        <w:docPartGallery w:val="Page Numbers (Bottom of Page)"/>
        <w:docPartUnique/>
      </w:docPartObj>
    </w:sdtPr>
    <w:sdtContent>
      <w:p w14:paraId="2AD6B776" w14:textId="4A288EF3" w:rsidR="00786A9D" w:rsidRDefault="00C950D4" w:rsidP="00EF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5D99">
          <w:rPr>
            <w:rStyle w:val="PageNumber"/>
            <w:noProof/>
          </w:rPr>
          <w:t>2</w:t>
        </w:r>
        <w:r>
          <w:rPr>
            <w:rStyle w:val="PageNumber"/>
          </w:rPr>
          <w:fldChar w:fldCharType="end"/>
        </w:r>
      </w:p>
    </w:sdtContent>
  </w:sdt>
  <w:p w14:paraId="0A4902BC" w14:textId="77777777" w:rsidR="00786A9D" w:rsidRDefault="00786A9D" w:rsidP="00736DCD">
    <w:pPr>
      <w:pStyle w:val="Footer"/>
      <w:ind w:right="360"/>
    </w:pPr>
  </w:p>
  <w:p w14:paraId="2DFAAA1C" w14:textId="77777777" w:rsidR="00786A9D" w:rsidRDefault="00C950D4">
    <w:pPr>
      <w:pStyle w:val="Footer"/>
    </w:pPr>
    <w:r>
      <w:rPr>
        <w:rFonts w:ascii="Calibri" w:eastAsiaTheme="minorEastAsia" w:hAnsi="Calibri"/>
        <w:noProof/>
        <w:lang w:val="en-US"/>
      </w:rPr>
      <w:drawing>
        <wp:inline distT="0" distB="0" distL="0" distR="0" wp14:anchorId="4E81E9F0" wp14:editId="68F872A7">
          <wp:extent cx="5712737" cy="542471"/>
          <wp:effectExtent l="0" t="0" r="2540" b="3810"/>
          <wp:docPr id="9" name="Picture 9" descr="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08606" name="Picture 1" descr="Members"/>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5995135" cy="5692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7858" w14:textId="77777777" w:rsidR="00AC2A46" w:rsidRDefault="00AC2A46">
      <w:r>
        <w:separator/>
      </w:r>
    </w:p>
  </w:footnote>
  <w:footnote w:type="continuationSeparator" w:id="0">
    <w:p w14:paraId="2652425C" w14:textId="77777777" w:rsidR="00AC2A46" w:rsidRDefault="00AC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DB86" w14:textId="77777777" w:rsidR="00786A9D" w:rsidRDefault="00C950D4">
    <w:pPr>
      <w:pStyle w:val="Header"/>
    </w:pPr>
    <w:r>
      <w:rPr>
        <w:rFonts w:ascii="Calibri" w:eastAsiaTheme="minorEastAsia" w:hAnsi="Calibri" w:cs="Calibri"/>
        <w:noProof/>
        <w:lang w:val="en-US"/>
      </w:rPr>
      <w:drawing>
        <wp:inline distT="0" distB="0" distL="0" distR="0" wp14:anchorId="73CEA37F" wp14:editId="596338AB">
          <wp:extent cx="1123950" cy="954405"/>
          <wp:effectExtent l="0" t="0" r="0" b="0"/>
          <wp:docPr id="1" name="Picture 2" descr="United Group"/>
          <wp:cNvGraphicFramePr/>
          <a:graphic xmlns:a="http://schemas.openxmlformats.org/drawingml/2006/main">
            <a:graphicData uri="http://schemas.openxmlformats.org/drawingml/2006/picture">
              <pic:pic xmlns:pic="http://schemas.openxmlformats.org/drawingml/2006/picture">
                <pic:nvPicPr>
                  <pic:cNvPr id="540195059" name="Picture 2" descr="United Group"/>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23950" cy="954405"/>
                  </a:xfrm>
                  <a:prstGeom prst="rect">
                    <a:avLst/>
                  </a:prstGeom>
                  <a:noFill/>
                  <a:ln>
                    <a:noFill/>
                  </a:ln>
                </pic:spPr>
              </pic:pic>
            </a:graphicData>
          </a:graphic>
        </wp:inline>
      </w:drawing>
    </w:r>
  </w:p>
  <w:p w14:paraId="577A8C6E" w14:textId="77777777" w:rsidR="00786A9D" w:rsidRDefault="00786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1A"/>
    <w:rsid w:val="00012A31"/>
    <w:rsid w:val="00074839"/>
    <w:rsid w:val="000B3B50"/>
    <w:rsid w:val="00133D78"/>
    <w:rsid w:val="001472E5"/>
    <w:rsid w:val="00156FD0"/>
    <w:rsid w:val="001F4A72"/>
    <w:rsid w:val="002112EA"/>
    <w:rsid w:val="00220EBF"/>
    <w:rsid w:val="002B3754"/>
    <w:rsid w:val="002B427D"/>
    <w:rsid w:val="002D1782"/>
    <w:rsid w:val="00304E81"/>
    <w:rsid w:val="003112CB"/>
    <w:rsid w:val="003239E4"/>
    <w:rsid w:val="00351827"/>
    <w:rsid w:val="00366132"/>
    <w:rsid w:val="003B3346"/>
    <w:rsid w:val="003C35B3"/>
    <w:rsid w:val="003D7AEC"/>
    <w:rsid w:val="003F58D7"/>
    <w:rsid w:val="0043749E"/>
    <w:rsid w:val="00453B24"/>
    <w:rsid w:val="00483F7B"/>
    <w:rsid w:val="00484658"/>
    <w:rsid w:val="00493D06"/>
    <w:rsid w:val="004E46CD"/>
    <w:rsid w:val="005041A4"/>
    <w:rsid w:val="005144CE"/>
    <w:rsid w:val="005350BF"/>
    <w:rsid w:val="00555B7B"/>
    <w:rsid w:val="005A1CE9"/>
    <w:rsid w:val="005B7FF7"/>
    <w:rsid w:val="005D60D1"/>
    <w:rsid w:val="005F4E25"/>
    <w:rsid w:val="0062189A"/>
    <w:rsid w:val="00652502"/>
    <w:rsid w:val="00654836"/>
    <w:rsid w:val="00667DBD"/>
    <w:rsid w:val="006C47F9"/>
    <w:rsid w:val="006D0A53"/>
    <w:rsid w:val="006E7B5D"/>
    <w:rsid w:val="00737810"/>
    <w:rsid w:val="00786A9D"/>
    <w:rsid w:val="007922D6"/>
    <w:rsid w:val="007949C6"/>
    <w:rsid w:val="007B0AEA"/>
    <w:rsid w:val="007D474E"/>
    <w:rsid w:val="007F2F3C"/>
    <w:rsid w:val="00801453"/>
    <w:rsid w:val="008058D8"/>
    <w:rsid w:val="00806B0C"/>
    <w:rsid w:val="008320A3"/>
    <w:rsid w:val="00836F4C"/>
    <w:rsid w:val="008A6912"/>
    <w:rsid w:val="008E1BC0"/>
    <w:rsid w:val="00904DB4"/>
    <w:rsid w:val="00914049"/>
    <w:rsid w:val="009B46B4"/>
    <w:rsid w:val="009B4824"/>
    <w:rsid w:val="009E321A"/>
    <w:rsid w:val="009F2B5B"/>
    <w:rsid w:val="00A03FAD"/>
    <w:rsid w:val="00A0572D"/>
    <w:rsid w:val="00A46A04"/>
    <w:rsid w:val="00A536FF"/>
    <w:rsid w:val="00A61790"/>
    <w:rsid w:val="00A77223"/>
    <w:rsid w:val="00A861EE"/>
    <w:rsid w:val="00AA1022"/>
    <w:rsid w:val="00AC2A46"/>
    <w:rsid w:val="00AF2005"/>
    <w:rsid w:val="00AF358A"/>
    <w:rsid w:val="00AF618B"/>
    <w:rsid w:val="00AF6941"/>
    <w:rsid w:val="00B00FEB"/>
    <w:rsid w:val="00B023E2"/>
    <w:rsid w:val="00B27D1A"/>
    <w:rsid w:val="00B7662A"/>
    <w:rsid w:val="00B84A73"/>
    <w:rsid w:val="00B954FA"/>
    <w:rsid w:val="00B96B50"/>
    <w:rsid w:val="00BE62DB"/>
    <w:rsid w:val="00BF4F8A"/>
    <w:rsid w:val="00C73F62"/>
    <w:rsid w:val="00C76141"/>
    <w:rsid w:val="00C76BA8"/>
    <w:rsid w:val="00C950D4"/>
    <w:rsid w:val="00C9553D"/>
    <w:rsid w:val="00CB508E"/>
    <w:rsid w:val="00D44157"/>
    <w:rsid w:val="00D75D99"/>
    <w:rsid w:val="00DB784B"/>
    <w:rsid w:val="00DF3095"/>
    <w:rsid w:val="00DF6B04"/>
    <w:rsid w:val="00E21382"/>
    <w:rsid w:val="00E34CE2"/>
    <w:rsid w:val="00EB79B2"/>
    <w:rsid w:val="00ED7D34"/>
    <w:rsid w:val="00EE43BD"/>
    <w:rsid w:val="00EE4B4C"/>
    <w:rsid w:val="00F16E98"/>
    <w:rsid w:val="00F43C2E"/>
    <w:rsid w:val="00F5518D"/>
    <w:rsid w:val="00F555BF"/>
    <w:rsid w:val="00F810AA"/>
    <w:rsid w:val="00F87023"/>
    <w:rsid w:val="00FE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E422"/>
  <w14:defaultImageDpi w14:val="32767"/>
  <w15:chartTrackingRefBased/>
  <w15:docId w15:val="{55FE8337-EBCA-024E-9C01-C501B993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1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1A"/>
    <w:pPr>
      <w:tabs>
        <w:tab w:val="center" w:pos="4513"/>
        <w:tab w:val="right" w:pos="9026"/>
      </w:tabs>
    </w:pPr>
  </w:style>
  <w:style w:type="character" w:customStyle="1" w:styleId="HeaderChar">
    <w:name w:val="Header Char"/>
    <w:basedOn w:val="DefaultParagraphFont"/>
    <w:link w:val="Header"/>
    <w:uiPriority w:val="99"/>
    <w:rsid w:val="00B27D1A"/>
    <w:rPr>
      <w:lang w:val="sr-Latn-RS"/>
    </w:rPr>
  </w:style>
  <w:style w:type="paragraph" w:styleId="Footer">
    <w:name w:val="footer"/>
    <w:basedOn w:val="Normal"/>
    <w:link w:val="FooterChar"/>
    <w:uiPriority w:val="99"/>
    <w:unhideWhenUsed/>
    <w:rsid w:val="00B27D1A"/>
    <w:pPr>
      <w:tabs>
        <w:tab w:val="center" w:pos="4513"/>
        <w:tab w:val="right" w:pos="9026"/>
      </w:tabs>
    </w:pPr>
  </w:style>
  <w:style w:type="character" w:customStyle="1" w:styleId="FooterChar">
    <w:name w:val="Footer Char"/>
    <w:basedOn w:val="DefaultParagraphFont"/>
    <w:link w:val="Footer"/>
    <w:uiPriority w:val="99"/>
    <w:rsid w:val="00B27D1A"/>
    <w:rPr>
      <w:lang w:val="sr-Latn-RS"/>
    </w:rPr>
  </w:style>
  <w:style w:type="character" w:styleId="Hyperlink">
    <w:name w:val="Hyperlink"/>
    <w:basedOn w:val="DefaultParagraphFont"/>
    <w:unhideWhenUsed/>
    <w:rsid w:val="00B27D1A"/>
    <w:rPr>
      <w:color w:val="0000FF"/>
      <w:u w:val="single"/>
    </w:rPr>
  </w:style>
  <w:style w:type="character" w:styleId="PageNumber">
    <w:name w:val="page number"/>
    <w:basedOn w:val="DefaultParagraphFont"/>
    <w:uiPriority w:val="99"/>
    <w:semiHidden/>
    <w:unhideWhenUsed/>
    <w:rsid w:val="00B27D1A"/>
  </w:style>
  <w:style w:type="character" w:styleId="CommentReference">
    <w:name w:val="annotation reference"/>
    <w:basedOn w:val="DefaultParagraphFont"/>
    <w:uiPriority w:val="99"/>
    <w:semiHidden/>
    <w:unhideWhenUsed/>
    <w:rsid w:val="00220EBF"/>
    <w:rPr>
      <w:sz w:val="16"/>
      <w:szCs w:val="16"/>
    </w:rPr>
  </w:style>
  <w:style w:type="paragraph" w:styleId="CommentText">
    <w:name w:val="annotation text"/>
    <w:basedOn w:val="Normal"/>
    <w:link w:val="CommentTextChar"/>
    <w:uiPriority w:val="99"/>
    <w:semiHidden/>
    <w:unhideWhenUsed/>
    <w:rsid w:val="00220EBF"/>
    <w:rPr>
      <w:sz w:val="20"/>
      <w:szCs w:val="20"/>
    </w:rPr>
  </w:style>
  <w:style w:type="character" w:customStyle="1" w:styleId="CommentTextChar">
    <w:name w:val="Comment Text Char"/>
    <w:basedOn w:val="DefaultParagraphFont"/>
    <w:link w:val="CommentText"/>
    <w:uiPriority w:val="99"/>
    <w:semiHidden/>
    <w:rsid w:val="00220EBF"/>
    <w:rPr>
      <w:sz w:val="20"/>
      <w:szCs w:val="20"/>
      <w:lang w:val="sr-Latn-RS"/>
    </w:rPr>
  </w:style>
  <w:style w:type="paragraph" w:styleId="CommentSubject">
    <w:name w:val="annotation subject"/>
    <w:basedOn w:val="CommentText"/>
    <w:next w:val="CommentText"/>
    <w:link w:val="CommentSubjectChar"/>
    <w:uiPriority w:val="99"/>
    <w:semiHidden/>
    <w:unhideWhenUsed/>
    <w:rsid w:val="00220EBF"/>
    <w:rPr>
      <w:b/>
      <w:bCs/>
    </w:rPr>
  </w:style>
  <w:style w:type="character" w:customStyle="1" w:styleId="CommentSubjectChar">
    <w:name w:val="Comment Subject Char"/>
    <w:basedOn w:val="CommentTextChar"/>
    <w:link w:val="CommentSubject"/>
    <w:uiPriority w:val="99"/>
    <w:semiHidden/>
    <w:rsid w:val="00220EBF"/>
    <w:rPr>
      <w:b/>
      <w:bCs/>
      <w:sz w:val="20"/>
      <w:szCs w:val="20"/>
      <w:lang w:val="sr-Latn-RS"/>
    </w:rPr>
  </w:style>
  <w:style w:type="paragraph" w:styleId="BalloonText">
    <w:name w:val="Balloon Text"/>
    <w:basedOn w:val="Normal"/>
    <w:link w:val="BalloonTextChar"/>
    <w:uiPriority w:val="99"/>
    <w:semiHidden/>
    <w:unhideWhenUsed/>
    <w:rsid w:val="00220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EBF"/>
    <w:rPr>
      <w:rFonts w:ascii="Segoe UI" w:hAnsi="Segoe UI" w:cs="Segoe UI"/>
      <w:sz w:val="18"/>
      <w:szCs w:val="18"/>
      <w:lang w:val="sr-Latn-RS"/>
    </w:rPr>
  </w:style>
  <w:style w:type="paragraph" w:customStyle="1" w:styleId="ydpfc04b312msonormal">
    <w:name w:val="ydpfc04b312msonormal"/>
    <w:basedOn w:val="Normal"/>
    <w:rsid w:val="00074839"/>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740">
      <w:bodyDiv w:val="1"/>
      <w:marLeft w:val="0"/>
      <w:marRight w:val="0"/>
      <w:marTop w:val="0"/>
      <w:marBottom w:val="0"/>
      <w:divBdr>
        <w:top w:val="none" w:sz="0" w:space="0" w:color="auto"/>
        <w:left w:val="none" w:sz="0" w:space="0" w:color="auto"/>
        <w:bottom w:val="none" w:sz="0" w:space="0" w:color="auto"/>
        <w:right w:val="none" w:sz="0" w:space="0" w:color="auto"/>
      </w:divBdr>
    </w:div>
    <w:div w:id="105849947">
      <w:bodyDiv w:val="1"/>
      <w:marLeft w:val="0"/>
      <w:marRight w:val="0"/>
      <w:marTop w:val="0"/>
      <w:marBottom w:val="0"/>
      <w:divBdr>
        <w:top w:val="none" w:sz="0" w:space="0" w:color="auto"/>
        <w:left w:val="none" w:sz="0" w:space="0" w:color="auto"/>
        <w:bottom w:val="none" w:sz="0" w:space="0" w:color="auto"/>
        <w:right w:val="none" w:sz="0" w:space="0" w:color="auto"/>
      </w:divBdr>
    </w:div>
    <w:div w:id="265580895">
      <w:bodyDiv w:val="1"/>
      <w:marLeft w:val="0"/>
      <w:marRight w:val="0"/>
      <w:marTop w:val="0"/>
      <w:marBottom w:val="0"/>
      <w:divBdr>
        <w:top w:val="none" w:sz="0" w:space="0" w:color="auto"/>
        <w:left w:val="none" w:sz="0" w:space="0" w:color="auto"/>
        <w:bottom w:val="none" w:sz="0" w:space="0" w:color="auto"/>
        <w:right w:val="none" w:sz="0" w:space="0" w:color="auto"/>
      </w:divBdr>
    </w:div>
    <w:div w:id="608197516">
      <w:bodyDiv w:val="1"/>
      <w:marLeft w:val="0"/>
      <w:marRight w:val="0"/>
      <w:marTop w:val="0"/>
      <w:marBottom w:val="0"/>
      <w:divBdr>
        <w:top w:val="none" w:sz="0" w:space="0" w:color="auto"/>
        <w:left w:val="none" w:sz="0" w:space="0" w:color="auto"/>
        <w:bottom w:val="none" w:sz="0" w:space="0" w:color="auto"/>
        <w:right w:val="none" w:sz="0" w:space="0" w:color="auto"/>
      </w:divBdr>
    </w:div>
    <w:div w:id="758595929">
      <w:bodyDiv w:val="1"/>
      <w:marLeft w:val="0"/>
      <w:marRight w:val="0"/>
      <w:marTop w:val="0"/>
      <w:marBottom w:val="0"/>
      <w:divBdr>
        <w:top w:val="none" w:sz="0" w:space="0" w:color="auto"/>
        <w:left w:val="none" w:sz="0" w:space="0" w:color="auto"/>
        <w:bottom w:val="none" w:sz="0" w:space="0" w:color="auto"/>
        <w:right w:val="none" w:sz="0" w:space="0" w:color="auto"/>
      </w:divBdr>
    </w:div>
    <w:div w:id="1014765359">
      <w:bodyDiv w:val="1"/>
      <w:marLeft w:val="0"/>
      <w:marRight w:val="0"/>
      <w:marTop w:val="0"/>
      <w:marBottom w:val="0"/>
      <w:divBdr>
        <w:top w:val="none" w:sz="0" w:space="0" w:color="auto"/>
        <w:left w:val="none" w:sz="0" w:space="0" w:color="auto"/>
        <w:bottom w:val="none" w:sz="0" w:space="0" w:color="auto"/>
        <w:right w:val="none" w:sz="0" w:space="0" w:color="auto"/>
      </w:divBdr>
      <w:divsChild>
        <w:div w:id="1007253181">
          <w:marLeft w:val="0"/>
          <w:marRight w:val="0"/>
          <w:marTop w:val="0"/>
          <w:marBottom w:val="0"/>
          <w:divBdr>
            <w:top w:val="none" w:sz="0" w:space="0" w:color="auto"/>
            <w:left w:val="none" w:sz="0" w:space="0" w:color="auto"/>
            <w:bottom w:val="none" w:sz="0" w:space="0" w:color="auto"/>
            <w:right w:val="none" w:sz="0" w:space="0" w:color="auto"/>
          </w:divBdr>
          <w:divsChild>
            <w:div w:id="276714350">
              <w:marLeft w:val="0"/>
              <w:marRight w:val="0"/>
              <w:marTop w:val="0"/>
              <w:marBottom w:val="0"/>
              <w:divBdr>
                <w:top w:val="none" w:sz="0" w:space="0" w:color="auto"/>
                <w:left w:val="none" w:sz="0" w:space="0" w:color="auto"/>
                <w:bottom w:val="none" w:sz="0" w:space="0" w:color="auto"/>
                <w:right w:val="none" w:sz="0" w:space="0" w:color="auto"/>
              </w:divBdr>
              <w:divsChild>
                <w:div w:id="1189103862">
                  <w:marLeft w:val="0"/>
                  <w:marRight w:val="0"/>
                  <w:marTop w:val="0"/>
                  <w:marBottom w:val="0"/>
                  <w:divBdr>
                    <w:top w:val="none" w:sz="0" w:space="0" w:color="auto"/>
                    <w:left w:val="none" w:sz="0" w:space="0" w:color="auto"/>
                    <w:bottom w:val="none" w:sz="0" w:space="0" w:color="auto"/>
                    <w:right w:val="none" w:sz="0" w:space="0" w:color="auto"/>
                  </w:divBdr>
                  <w:divsChild>
                    <w:div w:id="1549293329">
                      <w:marLeft w:val="0"/>
                      <w:marRight w:val="0"/>
                      <w:marTop w:val="0"/>
                      <w:marBottom w:val="0"/>
                      <w:divBdr>
                        <w:top w:val="none" w:sz="0" w:space="0" w:color="auto"/>
                        <w:left w:val="none" w:sz="0" w:space="0" w:color="auto"/>
                        <w:bottom w:val="none" w:sz="0" w:space="0" w:color="auto"/>
                        <w:right w:val="none" w:sz="0" w:space="0" w:color="auto"/>
                      </w:divBdr>
                      <w:divsChild>
                        <w:div w:id="191303283">
                          <w:marLeft w:val="0"/>
                          <w:marRight w:val="0"/>
                          <w:marTop w:val="0"/>
                          <w:marBottom w:val="0"/>
                          <w:divBdr>
                            <w:top w:val="none" w:sz="0" w:space="0" w:color="auto"/>
                            <w:left w:val="none" w:sz="0" w:space="0" w:color="auto"/>
                            <w:bottom w:val="none" w:sz="0" w:space="0" w:color="auto"/>
                            <w:right w:val="none" w:sz="0" w:space="0" w:color="auto"/>
                          </w:divBdr>
                          <w:divsChild>
                            <w:div w:id="452284675">
                              <w:marLeft w:val="0"/>
                              <w:marRight w:val="0"/>
                              <w:marTop w:val="0"/>
                              <w:marBottom w:val="0"/>
                              <w:divBdr>
                                <w:top w:val="none" w:sz="0" w:space="0" w:color="auto"/>
                                <w:left w:val="none" w:sz="0" w:space="0" w:color="auto"/>
                                <w:bottom w:val="none" w:sz="0" w:space="0" w:color="auto"/>
                                <w:right w:val="none" w:sz="0" w:space="0" w:color="auto"/>
                              </w:divBdr>
                              <w:divsChild>
                                <w:div w:id="309142591">
                                  <w:marLeft w:val="0"/>
                                  <w:marRight w:val="0"/>
                                  <w:marTop w:val="0"/>
                                  <w:marBottom w:val="0"/>
                                  <w:divBdr>
                                    <w:top w:val="none" w:sz="0" w:space="0" w:color="auto"/>
                                    <w:left w:val="none" w:sz="0" w:space="0" w:color="auto"/>
                                    <w:bottom w:val="none" w:sz="0" w:space="0" w:color="auto"/>
                                    <w:right w:val="none" w:sz="0" w:space="0" w:color="auto"/>
                                  </w:divBdr>
                                  <w:divsChild>
                                    <w:div w:id="2122070797">
                                      <w:marLeft w:val="0"/>
                                      <w:marRight w:val="0"/>
                                      <w:marTop w:val="0"/>
                                      <w:marBottom w:val="0"/>
                                      <w:divBdr>
                                        <w:top w:val="none" w:sz="0" w:space="0" w:color="auto"/>
                                        <w:left w:val="none" w:sz="0" w:space="0" w:color="auto"/>
                                        <w:bottom w:val="none" w:sz="0" w:space="0" w:color="auto"/>
                                        <w:right w:val="none" w:sz="0" w:space="0" w:color="auto"/>
                                      </w:divBdr>
                                    </w:div>
                                    <w:div w:id="575553804">
                                      <w:marLeft w:val="0"/>
                                      <w:marRight w:val="0"/>
                                      <w:marTop w:val="0"/>
                                      <w:marBottom w:val="0"/>
                                      <w:divBdr>
                                        <w:top w:val="none" w:sz="0" w:space="0" w:color="auto"/>
                                        <w:left w:val="none" w:sz="0" w:space="0" w:color="auto"/>
                                        <w:bottom w:val="none" w:sz="0" w:space="0" w:color="auto"/>
                                        <w:right w:val="none" w:sz="0" w:space="0" w:color="auto"/>
                                      </w:divBdr>
                                      <w:divsChild>
                                        <w:div w:id="206256563">
                                          <w:marLeft w:val="0"/>
                                          <w:marRight w:val="165"/>
                                          <w:marTop w:val="150"/>
                                          <w:marBottom w:val="0"/>
                                          <w:divBdr>
                                            <w:top w:val="none" w:sz="0" w:space="0" w:color="auto"/>
                                            <w:left w:val="none" w:sz="0" w:space="0" w:color="auto"/>
                                            <w:bottom w:val="none" w:sz="0" w:space="0" w:color="auto"/>
                                            <w:right w:val="none" w:sz="0" w:space="0" w:color="auto"/>
                                          </w:divBdr>
                                          <w:divsChild>
                                            <w:div w:id="465703297">
                                              <w:marLeft w:val="0"/>
                                              <w:marRight w:val="0"/>
                                              <w:marTop w:val="0"/>
                                              <w:marBottom w:val="0"/>
                                              <w:divBdr>
                                                <w:top w:val="none" w:sz="0" w:space="0" w:color="auto"/>
                                                <w:left w:val="none" w:sz="0" w:space="0" w:color="auto"/>
                                                <w:bottom w:val="none" w:sz="0" w:space="0" w:color="auto"/>
                                                <w:right w:val="none" w:sz="0" w:space="0" w:color="auto"/>
                                              </w:divBdr>
                                              <w:divsChild>
                                                <w:div w:id="3365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682637">
      <w:bodyDiv w:val="1"/>
      <w:marLeft w:val="0"/>
      <w:marRight w:val="0"/>
      <w:marTop w:val="0"/>
      <w:marBottom w:val="0"/>
      <w:divBdr>
        <w:top w:val="none" w:sz="0" w:space="0" w:color="auto"/>
        <w:left w:val="none" w:sz="0" w:space="0" w:color="auto"/>
        <w:bottom w:val="none" w:sz="0" w:space="0" w:color="auto"/>
        <w:right w:val="none" w:sz="0" w:space="0" w:color="auto"/>
      </w:divBdr>
    </w:div>
    <w:div w:id="1198272979">
      <w:bodyDiv w:val="1"/>
      <w:marLeft w:val="0"/>
      <w:marRight w:val="0"/>
      <w:marTop w:val="0"/>
      <w:marBottom w:val="0"/>
      <w:divBdr>
        <w:top w:val="none" w:sz="0" w:space="0" w:color="auto"/>
        <w:left w:val="none" w:sz="0" w:space="0" w:color="auto"/>
        <w:bottom w:val="none" w:sz="0" w:space="0" w:color="auto"/>
        <w:right w:val="none" w:sz="0" w:space="0" w:color="auto"/>
      </w:divBdr>
    </w:div>
    <w:div w:id="12714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ited.gro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Users/karl/Library/Containers/com.microsoft.Outlook/Data/Library/Caches/Signatures/signature_1434997707"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C:\var\folders\4k\hjgw62l55_g95d6wpwkhyly40000gn\T\com.microsoft.Outlook\Library\Containers\com.microsoft.Outlook\Data\Library\Caches\Signatures\signature_37514486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C5E7-FD32-4907-8884-DD02657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Henriksen</dc:creator>
  <cp:keywords/>
  <dc:description/>
  <cp:lastModifiedBy>Macheimaris Georgios</cp:lastModifiedBy>
  <cp:revision>2</cp:revision>
  <dcterms:created xsi:type="dcterms:W3CDTF">2024-02-27T07:20:00Z</dcterms:created>
  <dcterms:modified xsi:type="dcterms:W3CDTF">2024-02-27T07:20:00Z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2023-01-12T16:30:22Z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e0e2ce36-84c2-435e-9f2c-8df79294faa2</vt:lpwstr>
  </property>
  <property fmtid="{D5CDD505-2E9C-101B-9397-08002B2CF9AE}" pid="8" name="MSIP_Label_2768f796-9400-4b68-a5dd-e1fad25f2364_ContentBits">
    <vt:lpwstr>0</vt:lpwstr>
  </property>
</Properties>
</file>