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16A83" w14:textId="6DC47199" w:rsidR="00621169" w:rsidRDefault="00621169" w:rsidP="009F547D">
      <w:pPr>
        <w:jc w:val="center"/>
        <w:rPr>
          <w:b/>
          <w:bCs/>
          <w:lang w:val="en-US"/>
        </w:rPr>
      </w:pPr>
      <w:r>
        <w:rPr>
          <w:b/>
          <w:bCs/>
          <w:noProof/>
          <w:lang w:val="en-US"/>
        </w:rPr>
        <w:drawing>
          <wp:anchor distT="0" distB="0" distL="114300" distR="114300" simplePos="0" relativeHeight="251659264" behindDoc="1" locked="0" layoutInCell="1" allowOverlap="1" wp14:anchorId="784E744B" wp14:editId="45C37C48">
            <wp:simplePos x="0" y="0"/>
            <wp:positionH relativeFrom="column">
              <wp:posOffset>0</wp:posOffset>
            </wp:positionH>
            <wp:positionV relativeFrom="paragraph">
              <wp:posOffset>170815</wp:posOffset>
            </wp:positionV>
            <wp:extent cx="1363414" cy="850165"/>
            <wp:effectExtent l="0" t="0" r="8255"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414" cy="85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014F6" w14:textId="77777777" w:rsidR="00621169" w:rsidRDefault="00621169" w:rsidP="00621169">
      <w:pPr>
        <w:jc w:val="center"/>
        <w:rPr>
          <w:b/>
          <w:bCs/>
          <w:lang w:val="en-US"/>
        </w:rPr>
      </w:pPr>
    </w:p>
    <w:p w14:paraId="0B50CE07" w14:textId="77777777" w:rsidR="00621169" w:rsidRDefault="00621169" w:rsidP="00621169">
      <w:pPr>
        <w:tabs>
          <w:tab w:val="left" w:pos="142"/>
          <w:tab w:val="right" w:pos="7981"/>
        </w:tabs>
        <w:spacing w:line="360" w:lineRule="auto"/>
        <w:rPr>
          <w:rFonts w:eastAsia="Calibri"/>
          <w:b/>
          <w:u w:val="single"/>
          <w:lang w:eastAsia="el-GR"/>
        </w:rPr>
      </w:pPr>
    </w:p>
    <w:p w14:paraId="0FE733A0" w14:textId="77777777" w:rsidR="00621169" w:rsidRDefault="00621169" w:rsidP="00621169">
      <w:pPr>
        <w:tabs>
          <w:tab w:val="left" w:pos="142"/>
          <w:tab w:val="right" w:pos="7981"/>
        </w:tabs>
        <w:spacing w:line="360" w:lineRule="auto"/>
        <w:jc w:val="center"/>
        <w:rPr>
          <w:rFonts w:eastAsia="Calibri"/>
          <w:b/>
          <w:u w:val="single"/>
          <w:lang w:eastAsia="el-GR"/>
        </w:rPr>
      </w:pPr>
    </w:p>
    <w:p w14:paraId="2466BD34" w14:textId="77777777" w:rsidR="00621169" w:rsidRDefault="00621169" w:rsidP="00621169">
      <w:pPr>
        <w:tabs>
          <w:tab w:val="left" w:pos="142"/>
          <w:tab w:val="right" w:pos="7981"/>
        </w:tabs>
        <w:spacing w:line="360" w:lineRule="auto"/>
        <w:jc w:val="center"/>
        <w:rPr>
          <w:rFonts w:eastAsia="Calibri"/>
          <w:b/>
          <w:u w:val="single"/>
          <w:lang w:eastAsia="el-GR"/>
        </w:rPr>
      </w:pPr>
    </w:p>
    <w:p w14:paraId="35FC9FE9" w14:textId="4552CFBA" w:rsidR="00621169" w:rsidRDefault="00621169" w:rsidP="00621169">
      <w:pPr>
        <w:tabs>
          <w:tab w:val="left" w:pos="142"/>
          <w:tab w:val="right" w:pos="7981"/>
        </w:tabs>
        <w:spacing w:line="360" w:lineRule="auto"/>
        <w:jc w:val="center"/>
        <w:rPr>
          <w:rFonts w:eastAsia="Calibri"/>
          <w:b/>
          <w:u w:val="single"/>
          <w:lang w:eastAsia="el-GR"/>
        </w:rPr>
      </w:pPr>
      <w:r w:rsidRPr="002828B6">
        <w:rPr>
          <w:rFonts w:eastAsia="Calibri"/>
          <w:b/>
          <w:u w:val="single"/>
          <w:lang w:eastAsia="el-GR"/>
        </w:rPr>
        <w:t>ΑΝΑΚΟΙΝΩΣΗ ΤΥΠΟΥ</w:t>
      </w:r>
    </w:p>
    <w:p w14:paraId="14F7FD6C" w14:textId="77777777" w:rsidR="00291765" w:rsidRPr="002828B6" w:rsidRDefault="00291765" w:rsidP="00621169">
      <w:pPr>
        <w:tabs>
          <w:tab w:val="left" w:pos="142"/>
          <w:tab w:val="right" w:pos="7981"/>
        </w:tabs>
        <w:spacing w:line="360" w:lineRule="auto"/>
        <w:jc w:val="center"/>
        <w:rPr>
          <w:rFonts w:eastAsia="Calibri"/>
          <w:b/>
          <w:u w:val="single"/>
          <w:lang w:eastAsia="el-GR"/>
        </w:rPr>
      </w:pPr>
    </w:p>
    <w:p w14:paraId="771EFBE8" w14:textId="1DC93452" w:rsidR="00C918D8" w:rsidRDefault="00621169" w:rsidP="00C918D8">
      <w:pPr>
        <w:tabs>
          <w:tab w:val="left" w:pos="270"/>
          <w:tab w:val="right" w:pos="7981"/>
        </w:tabs>
        <w:spacing w:line="276" w:lineRule="auto"/>
        <w:jc w:val="center"/>
        <w:rPr>
          <w:rFonts w:eastAsia="Calibri"/>
          <w:b/>
          <w:lang w:eastAsia="el-GR"/>
        </w:rPr>
      </w:pPr>
      <w:r w:rsidRPr="002828B6">
        <w:rPr>
          <w:rFonts w:eastAsia="Calibri"/>
          <w:b/>
          <w:lang w:eastAsia="el-GR"/>
        </w:rPr>
        <w:t xml:space="preserve">ΟΛΠ Α.Ε.: </w:t>
      </w:r>
      <w:r w:rsidR="00E53C0D">
        <w:rPr>
          <w:rFonts w:eastAsia="Calibri"/>
          <w:b/>
          <w:lang w:eastAsia="el-GR"/>
        </w:rPr>
        <w:t>Δυναμικό π</w:t>
      </w:r>
      <w:r>
        <w:rPr>
          <w:rFonts w:eastAsia="Calibri"/>
          <w:b/>
          <w:lang w:eastAsia="el-GR"/>
        </w:rPr>
        <w:t xml:space="preserve">αρών στο Οικονομικό Φόρουμ των Δελφών </w:t>
      </w:r>
    </w:p>
    <w:p w14:paraId="3DFA3061" w14:textId="77777777" w:rsidR="00C918D8" w:rsidRDefault="00C918D8" w:rsidP="00C918D8">
      <w:pPr>
        <w:tabs>
          <w:tab w:val="left" w:pos="270"/>
          <w:tab w:val="right" w:pos="7981"/>
        </w:tabs>
        <w:spacing w:line="276" w:lineRule="auto"/>
        <w:jc w:val="center"/>
        <w:rPr>
          <w:rFonts w:eastAsia="Calibri"/>
          <w:b/>
          <w:lang w:eastAsia="el-GR"/>
        </w:rPr>
      </w:pPr>
    </w:p>
    <w:p w14:paraId="31264A78" w14:textId="62FA874A" w:rsidR="00621169" w:rsidRPr="00C918D8" w:rsidRDefault="00732D62" w:rsidP="009F547D">
      <w:pPr>
        <w:tabs>
          <w:tab w:val="left" w:pos="270"/>
          <w:tab w:val="right" w:pos="7981"/>
        </w:tabs>
        <w:spacing w:line="276" w:lineRule="auto"/>
        <w:jc w:val="both"/>
        <w:rPr>
          <w:rFonts w:eastAsia="Calibri"/>
          <w:b/>
          <w:lang w:eastAsia="el-GR"/>
        </w:rPr>
      </w:pPr>
      <w:r>
        <w:rPr>
          <w:b/>
          <w:bCs/>
        </w:rPr>
        <w:t>5</w:t>
      </w:r>
      <w:r w:rsidR="00291765" w:rsidRPr="009F547D">
        <w:rPr>
          <w:b/>
          <w:bCs/>
        </w:rPr>
        <w:t xml:space="preserve"> </w:t>
      </w:r>
      <w:r w:rsidR="00ED5125">
        <w:rPr>
          <w:b/>
          <w:bCs/>
        </w:rPr>
        <w:t>Μαΐου</w:t>
      </w:r>
      <w:r w:rsidR="00621169" w:rsidRPr="006752D1">
        <w:rPr>
          <w:b/>
          <w:bCs/>
        </w:rPr>
        <w:t xml:space="preserve"> 2022</w:t>
      </w:r>
      <w:r w:rsidR="00621169">
        <w:t xml:space="preserve">. Η ΟΛΠ Α.Ε. συμμετείχε και φέτος στο Οικονομικό Φόρουμ των Δελφών </w:t>
      </w:r>
      <w:r w:rsidR="006C7C54">
        <w:t xml:space="preserve">που </w:t>
      </w:r>
      <w:r w:rsidR="00621169">
        <w:t>συγκέντρωσε όπως κάθε χρόνο κορυφαία στελέχη</w:t>
      </w:r>
      <w:r w:rsidR="005F6492">
        <w:t xml:space="preserve"> από</w:t>
      </w:r>
      <w:r w:rsidR="00621169">
        <w:t xml:space="preserve"> τη</w:t>
      </w:r>
      <w:r w:rsidR="005F6492">
        <w:t>ν</w:t>
      </w:r>
      <w:r w:rsidR="00621169">
        <w:t xml:space="preserve"> πολιτική, </w:t>
      </w:r>
      <w:r w:rsidR="005F6492">
        <w:t>τις επιχειρήσεις</w:t>
      </w:r>
      <w:r w:rsidR="00621169">
        <w:t>, τη</w:t>
      </w:r>
      <w:r w:rsidR="005F6492">
        <w:t>ν</w:t>
      </w:r>
      <w:r w:rsidR="00621169">
        <w:t xml:space="preserve"> οικονομία και τη</w:t>
      </w:r>
      <w:r w:rsidR="00C576D9">
        <w:t>ν</w:t>
      </w:r>
      <w:r w:rsidR="00621169">
        <w:t xml:space="preserve"> κοινωνία τ</w:t>
      </w:r>
      <w:r w:rsidR="00C576D9">
        <w:t>ων πολιτών της</w:t>
      </w:r>
      <w:r w:rsidR="00621169">
        <w:t xml:space="preserve"> χώρας.   </w:t>
      </w:r>
    </w:p>
    <w:p w14:paraId="6CE2632F" w14:textId="17370420" w:rsidR="006C4B35" w:rsidRDefault="00621169" w:rsidP="009F547D">
      <w:pPr>
        <w:spacing w:line="276" w:lineRule="auto"/>
        <w:jc w:val="both"/>
      </w:pPr>
      <w:r>
        <w:t>Στη φετινή διοργάνωση ο Πρόεδρος της ΟΛΠ Α.Ε.</w:t>
      </w:r>
      <w:r w:rsidR="006C4B35">
        <w:t xml:space="preserve"> κ.</w:t>
      </w:r>
      <w:r w:rsidR="006C4B35">
        <w:rPr>
          <w:lang w:val="en-US"/>
        </w:rPr>
        <w:t>Yu</w:t>
      </w:r>
      <w:r w:rsidR="006C4B35" w:rsidRPr="006C4B35">
        <w:t xml:space="preserve"> </w:t>
      </w:r>
      <w:r w:rsidR="006C4B35">
        <w:rPr>
          <w:lang w:val="en-US"/>
        </w:rPr>
        <w:t>Zenggang</w:t>
      </w:r>
      <w:r>
        <w:t xml:space="preserve"> συμμετείχε σε</w:t>
      </w:r>
      <w:r w:rsidR="00A604B0">
        <w:t xml:space="preserve"> συζήτηση</w:t>
      </w:r>
      <w:r w:rsidR="00291765" w:rsidRPr="00291765">
        <w:t xml:space="preserve"> </w:t>
      </w:r>
      <w:r w:rsidR="006C4B35">
        <w:t xml:space="preserve">για τον σπουδαίο ρόλο του μεγαλύτερου λιμανιού της χώρας στην οικονομία, τον τουρισμό, το εμπόριο και τη ναυτιλία, </w:t>
      </w:r>
      <w:r w:rsidR="00280CDC">
        <w:t xml:space="preserve">για </w:t>
      </w:r>
      <w:r w:rsidR="006C4B35">
        <w:t xml:space="preserve">τις μεγάλες επενδύσεις που ήδη έχουν υλοποιηθεί σε αυτό, για τα αξιοσημείωτα οικονομικά του αποτελέσματα αλλά και για τα </w:t>
      </w:r>
      <w:r w:rsidR="00291765">
        <w:t xml:space="preserve">σημαντικά </w:t>
      </w:r>
      <w:r w:rsidR="006C4B35">
        <w:t xml:space="preserve">πολλαπλά οφέλη του </w:t>
      </w:r>
      <w:r w:rsidR="00280CDC">
        <w:t xml:space="preserve">προς </w:t>
      </w:r>
      <w:r w:rsidR="006C4B35">
        <w:t>τους πολίτες και την κοινωνία.</w:t>
      </w:r>
    </w:p>
    <w:p w14:paraId="66378DCD" w14:textId="5DFB792C" w:rsidR="006C4B35" w:rsidRDefault="006C4B35" w:rsidP="009F547D">
      <w:pPr>
        <w:spacing w:line="276" w:lineRule="auto"/>
        <w:jc w:val="both"/>
      </w:pPr>
      <w:r>
        <w:t>Συγκεκριμένα, ο</w:t>
      </w:r>
      <w:r w:rsidRPr="006C4B35">
        <w:t xml:space="preserve"> </w:t>
      </w:r>
      <w:r>
        <w:t xml:space="preserve">κ. </w:t>
      </w:r>
      <w:r>
        <w:rPr>
          <w:lang w:val="en-US"/>
        </w:rPr>
        <w:t>Yu</w:t>
      </w:r>
      <w:r w:rsidRPr="006C4B35">
        <w:t xml:space="preserve"> </w:t>
      </w:r>
      <w:r>
        <w:rPr>
          <w:lang w:val="en-US"/>
        </w:rPr>
        <w:t>Zenggang</w:t>
      </w:r>
      <w:r>
        <w:t xml:space="preserve"> αναφέρθηκε στις αποδόσεις του Λιμένος Πειραιώς για το έτος 2022, οι οποίες ξεπέρασαν κάθε προσδοκία</w:t>
      </w:r>
      <w:r w:rsidR="00781925">
        <w:t>,</w:t>
      </w:r>
      <w:r w:rsidR="00DB0848">
        <w:t xml:space="preserve"> </w:t>
      </w:r>
      <w:r w:rsidR="00DF2383">
        <w:t>με</w:t>
      </w:r>
      <w:r w:rsidR="00DB0848">
        <w:t xml:space="preserve"> ρεκόρ εσόδων στην ιστορία της </w:t>
      </w:r>
      <w:r w:rsidR="00CD1E29">
        <w:t>ε</w:t>
      </w:r>
      <w:r w:rsidR="00DB0848">
        <w:t xml:space="preserve">ταιρείας, εξηγώντας ότι δεν </w:t>
      </w:r>
      <w:r w:rsidR="00CD1E29">
        <w:t>πρόκειται</w:t>
      </w:r>
      <w:r w:rsidR="00DB0848">
        <w:t xml:space="preserve"> για ένα τυχαίο και συγκυριακό γεγονός, αλλά</w:t>
      </w:r>
      <w:r w:rsidR="00CD1E29">
        <w:t xml:space="preserve"> </w:t>
      </w:r>
      <w:r w:rsidR="00DB0848">
        <w:t xml:space="preserve">είναι το αποτέλεσμα της </w:t>
      </w:r>
      <w:proofErr w:type="spellStart"/>
      <w:r w:rsidR="00DB0848">
        <w:t>στοχευμένης</w:t>
      </w:r>
      <w:proofErr w:type="spellEnd"/>
      <w:r w:rsidR="00DB0848">
        <w:t xml:space="preserve"> και συστηματικής δουλειάς, των μεγάλων επενδύσεων και </w:t>
      </w:r>
      <w:r w:rsidR="00AB7133">
        <w:t xml:space="preserve">των </w:t>
      </w:r>
      <w:r w:rsidR="00DB0848">
        <w:t xml:space="preserve">έργων αναβάθμισης και κυρίως της συνεπούς εφαρμογής του σχεδιασμού και της στρατηγικής που με </w:t>
      </w:r>
      <w:r w:rsidR="00AB7133">
        <w:t xml:space="preserve">ιδιαίτερη </w:t>
      </w:r>
      <w:r w:rsidR="00DB0848">
        <w:t>προσοχή</w:t>
      </w:r>
      <w:r w:rsidR="00AB7133">
        <w:t xml:space="preserve"> έχει</w:t>
      </w:r>
      <w:r w:rsidR="00DB0848">
        <w:t xml:space="preserve"> καταρτιστεί για τον Λιμένα</w:t>
      </w:r>
      <w:r w:rsidR="00DF2383">
        <w:t xml:space="preserve"> Πειραιά</w:t>
      </w:r>
      <w:r w:rsidR="00DB0848">
        <w:t xml:space="preserve"> </w:t>
      </w:r>
      <w:r w:rsidR="00AB7133">
        <w:t>με</w:t>
      </w:r>
      <w:r w:rsidR="00DB0848">
        <w:t xml:space="preserve"> τα ιδιαίτερα χαρακτηριστικά του </w:t>
      </w:r>
      <w:r w:rsidR="00AB7133">
        <w:t>εξαιτίας</w:t>
      </w:r>
      <w:r w:rsidR="00DB0848">
        <w:t xml:space="preserve"> </w:t>
      </w:r>
      <w:r w:rsidR="00AB7133">
        <w:t>της</w:t>
      </w:r>
      <w:r w:rsidR="00DB0848">
        <w:t xml:space="preserve"> στρατηγικής γεωγραφικής του θέσης. Μία θέση, η οποία </w:t>
      </w:r>
      <w:r w:rsidR="00E05ED2">
        <w:t>άνοιξε τον δρόμο για</w:t>
      </w:r>
      <w:r w:rsidR="00DB0848">
        <w:t xml:space="preserve"> τη</w:t>
      </w:r>
      <w:r w:rsidR="00E845CD">
        <w:t xml:space="preserve"> μεγάλη</w:t>
      </w:r>
      <w:r w:rsidR="00DB0848">
        <w:t xml:space="preserve"> ανάπτυξη του συνόλου των λιμενικών δραστηριοτήτω</w:t>
      </w:r>
      <w:r w:rsidR="00E05ED2">
        <w:t>ν</w:t>
      </w:r>
      <w:r w:rsidR="00365A34">
        <w:t>,</w:t>
      </w:r>
      <w:r w:rsidR="00DF2383">
        <w:t xml:space="preserve"> γεγονός το οποίο αποτελεί</w:t>
      </w:r>
      <w:r w:rsidR="00365A34">
        <w:t xml:space="preserve"> τον</w:t>
      </w:r>
      <w:r w:rsidR="00DB0848">
        <w:t xml:space="preserve"> </w:t>
      </w:r>
      <w:r w:rsidR="00E8522A">
        <w:t>καθοριστικό παράγοντα</w:t>
      </w:r>
      <w:r w:rsidR="00DB0848">
        <w:t xml:space="preserve"> για  τη</w:t>
      </w:r>
      <w:r w:rsidR="00E845CD">
        <w:t>ν</w:t>
      </w:r>
      <w:r w:rsidR="00DB0848">
        <w:t xml:space="preserve"> επιτυχία που σημειώνεται</w:t>
      </w:r>
      <w:r w:rsidR="00DF2383" w:rsidRPr="00DF2383">
        <w:t xml:space="preserve">. </w:t>
      </w:r>
      <w:r w:rsidR="00DF2383">
        <w:t>Ο Πρόεδρος</w:t>
      </w:r>
      <w:r w:rsidR="00365A34">
        <w:t xml:space="preserve"> της ΟΛΠ Α.Ε.</w:t>
      </w:r>
      <w:r w:rsidR="00DF2383">
        <w:t xml:space="preserve"> μίλησε ξεχωριστά για τον κλάδο της κρουαζιέρας, η οποία εμφανίζει ιδιαίτερη ανάπτυξη και ταχύτατη ανάκαμψη αμέσως μετά την πανδημία εξηγώντας ότι</w:t>
      </w:r>
      <w:r w:rsidR="005935D5">
        <w:t xml:space="preserve"> πλέον</w:t>
      </w:r>
      <w:r w:rsidR="00DF2383">
        <w:t xml:space="preserve"> ο Πειραιάς</w:t>
      </w:r>
      <w:r w:rsidR="005935D5">
        <w:t xml:space="preserve"> </w:t>
      </w:r>
      <w:r w:rsidR="00291765">
        <w:t>λόγω της αποτελεσματικής στρατηγικής του λιμένος</w:t>
      </w:r>
      <w:r w:rsidR="005935D5">
        <w:t>,</w:t>
      </w:r>
      <w:r w:rsidR="00DF2383">
        <w:t xml:space="preserve"> επιλέγεται ως σημείο βάσης-</w:t>
      </w:r>
      <w:r w:rsidR="00DF2383">
        <w:rPr>
          <w:lang w:val="en-US"/>
        </w:rPr>
        <w:t>homeport</w:t>
      </w:r>
      <w:r w:rsidR="00DF2383" w:rsidRPr="00DF2383">
        <w:t xml:space="preserve">, </w:t>
      </w:r>
      <w:r w:rsidR="00DF2383">
        <w:t>στοιχείο το οποίο κάνει διαφορά σήμερα στο λιμάνι σε σχέση με το παρελθό</w:t>
      </w:r>
      <w:r w:rsidR="005935D5">
        <w:t>ν. Μάλιστα, ο κ.</w:t>
      </w:r>
      <w:r w:rsidR="005935D5">
        <w:rPr>
          <w:lang w:val="en-US"/>
        </w:rPr>
        <w:t>Zenggang</w:t>
      </w:r>
      <w:r w:rsidR="005935D5">
        <w:t xml:space="preserve"> αναφέρθηκε στ</w:t>
      </w:r>
      <w:r w:rsidR="004056FC">
        <w:t>ην κατασκευή του</w:t>
      </w:r>
      <w:r w:rsidR="005935D5">
        <w:t xml:space="preserve"> νέο</w:t>
      </w:r>
      <w:r w:rsidR="004056FC">
        <w:t>υ</w:t>
      </w:r>
      <w:r w:rsidR="005935D5">
        <w:t xml:space="preserve"> τερματικ</w:t>
      </w:r>
      <w:r w:rsidR="004056FC">
        <w:t>ού</w:t>
      </w:r>
      <w:r w:rsidR="005935D5">
        <w:t xml:space="preserve"> σταθμ</w:t>
      </w:r>
      <w:r w:rsidR="004056FC">
        <w:t>ού</w:t>
      </w:r>
      <w:r w:rsidR="005935D5">
        <w:t xml:space="preserve"> κρουαζιέρας, ο οποίος </w:t>
      </w:r>
      <w:r w:rsidR="004056FC">
        <w:t>αναμένεται</w:t>
      </w:r>
      <w:r w:rsidR="005935D5">
        <w:t xml:space="preserve"> να φιλοξενήσει τα μεγαλύτερα κρουαζιερόπλοια του κόσμου και </w:t>
      </w:r>
      <w:r w:rsidR="004056FC">
        <w:t>προβλέπεται</w:t>
      </w:r>
      <w:r w:rsidR="005935D5">
        <w:t xml:space="preserve"> να ολοκληρωθεί εντός της επόμενης τριετίας</w:t>
      </w:r>
      <w:r w:rsidR="00211582" w:rsidRPr="00211582">
        <w:t xml:space="preserve">. </w:t>
      </w:r>
      <w:r w:rsidR="00211582">
        <w:t xml:space="preserve">Τέλος, </w:t>
      </w:r>
      <w:r w:rsidR="00A71990">
        <w:rPr>
          <w:lang w:val="en-US"/>
        </w:rPr>
        <w:t>o</w:t>
      </w:r>
      <w:r w:rsidR="00A71990" w:rsidRPr="00464643">
        <w:t xml:space="preserve"> </w:t>
      </w:r>
      <w:r w:rsidR="005A07E8">
        <w:t>Πρόεδρος της ΟΛΠ Α.Ε.</w:t>
      </w:r>
      <w:r w:rsidR="00464643">
        <w:t xml:space="preserve"> τόνισε ότι</w:t>
      </w:r>
      <w:r w:rsidR="004D1F89">
        <w:t xml:space="preserve"> το στοίχημα</w:t>
      </w:r>
      <w:r w:rsidR="004E2304">
        <w:t xml:space="preserve"> είναι οι καλές επιδόσεις του Λιμένος να</w:t>
      </w:r>
      <w:r w:rsidR="00D257B8">
        <w:t xml:space="preserve"> διατηρ</w:t>
      </w:r>
      <w:r w:rsidR="004D1F89">
        <w:t>ηθούν</w:t>
      </w:r>
      <w:r w:rsidR="00D257B8">
        <w:t xml:space="preserve"> και στο μέλλον, αφιερώνοντας μεγάλο μέρος της συζήτησης </w:t>
      </w:r>
      <w:r w:rsidR="00D85327">
        <w:t>στην έννοια της βιωσιμότητας κα</w:t>
      </w:r>
      <w:r w:rsidR="004A1EAF">
        <w:t>ι</w:t>
      </w:r>
      <w:r w:rsidR="00F107B8">
        <w:t xml:space="preserve"> κυρίως</w:t>
      </w:r>
      <w:r w:rsidR="00D85327">
        <w:t xml:space="preserve"> </w:t>
      </w:r>
      <w:r w:rsidR="00F107B8">
        <w:t>σ</w:t>
      </w:r>
      <w:r w:rsidR="00D85327">
        <w:t xml:space="preserve">τις πρωτοβουλίες και δράσεις που </w:t>
      </w:r>
      <w:r w:rsidR="009C5C2E">
        <w:t xml:space="preserve">η </w:t>
      </w:r>
      <w:r w:rsidR="00F107B8">
        <w:t>εταιρεία</w:t>
      </w:r>
      <w:r w:rsidR="009C5C2E">
        <w:t xml:space="preserve"> λαμβάνει για την προστασία του περιβάλλοντος και την αντιμετώπιση των επιπτώσεων της κλιματικής αλλαγής</w:t>
      </w:r>
      <w:r w:rsidR="00D34E2F">
        <w:t xml:space="preserve"> που μετατρέπουν</w:t>
      </w:r>
      <w:r w:rsidR="00AD78F0">
        <w:t xml:space="preserve"> τον Πειραιά σε «Πράσινο Λιμάνι»</w:t>
      </w:r>
      <w:r w:rsidR="008F336D">
        <w:t xml:space="preserve"> αλλά και </w:t>
      </w:r>
      <w:r w:rsidR="00E80988">
        <w:t>για τη</w:t>
      </w:r>
      <w:r w:rsidR="00061994">
        <w:t>ν</w:t>
      </w:r>
      <w:r w:rsidR="00E80988">
        <w:t xml:space="preserve"> ανταπόδοση</w:t>
      </w:r>
      <w:r w:rsidR="00061994">
        <w:t xml:space="preserve"> στην κοινωνία</w:t>
      </w:r>
      <w:r w:rsidR="00291765">
        <w:t>.</w:t>
      </w:r>
      <w:r w:rsidR="00996A3F">
        <w:t xml:space="preserve"> </w:t>
      </w:r>
      <w:r w:rsidR="00291765">
        <w:t>Μ</w:t>
      </w:r>
      <w:r w:rsidR="004A1EAF">
        <w:t xml:space="preserve">εταξύ άλλων </w:t>
      </w:r>
      <w:r w:rsidR="00996A3F">
        <w:t>η</w:t>
      </w:r>
      <w:r w:rsidR="0042462E">
        <w:t xml:space="preserve"> ΟΛΠ Α.Ε. από το 2016 και έπειτα </w:t>
      </w:r>
      <w:r w:rsidR="00881767">
        <w:t xml:space="preserve">επιστρέφει ποσοστό 3,5% από τα συνολικά έσοδά της </w:t>
      </w:r>
      <w:r w:rsidR="009439EC">
        <w:t xml:space="preserve">στους γειτονικούς </w:t>
      </w:r>
      <w:r w:rsidR="00FC6EFB">
        <w:t>στον</w:t>
      </w:r>
      <w:r w:rsidR="009439EC">
        <w:t xml:space="preserve"> Πειραιά Δήμους,</w:t>
      </w:r>
      <w:r w:rsidR="00FC6EFB">
        <w:t xml:space="preserve"> τη</w:t>
      </w:r>
      <w:r w:rsidR="009439EC">
        <w:t xml:space="preserve"> Σαλαμίνα,</w:t>
      </w:r>
      <w:r w:rsidR="00FC6EFB">
        <w:t xml:space="preserve"> το</w:t>
      </w:r>
      <w:r w:rsidR="009439EC">
        <w:t xml:space="preserve"> Κερατσίνι,</w:t>
      </w:r>
      <w:r w:rsidR="00FC6EFB">
        <w:t xml:space="preserve"> τη</w:t>
      </w:r>
      <w:r w:rsidR="009439EC">
        <w:t xml:space="preserve"> Δραπετσώνα και </w:t>
      </w:r>
      <w:r w:rsidR="00FC6EFB">
        <w:t xml:space="preserve">το </w:t>
      </w:r>
      <w:r w:rsidR="009439EC">
        <w:t>Πέραμα</w:t>
      </w:r>
      <w:r w:rsidR="0050582B" w:rsidRPr="0050582B">
        <w:t xml:space="preserve">, </w:t>
      </w:r>
      <w:r w:rsidR="009F547D">
        <w:t xml:space="preserve">που για το 2022 ανήλθε σε περίπου  7 εκατ. ευρώ, </w:t>
      </w:r>
      <w:r w:rsidR="0050582B" w:rsidRPr="00D0487E">
        <w:t>δημιουργώντας μία μοναδική σχέση</w:t>
      </w:r>
      <w:r w:rsidR="00C12347" w:rsidRPr="00D0487E">
        <w:t xml:space="preserve"> και αλληλεπίδραση αμοιβαίου οφέλους μεταξύ του ΟΛΠ και των τοπικών κοινοτήτων.</w:t>
      </w:r>
      <w:r w:rsidR="00C12347">
        <w:t xml:space="preserve"> </w:t>
      </w:r>
    </w:p>
    <w:p w14:paraId="5306BC38" w14:textId="446F94AC" w:rsidR="00291765" w:rsidRDefault="00291765" w:rsidP="009F547D">
      <w:pPr>
        <w:spacing w:line="276" w:lineRule="auto"/>
        <w:jc w:val="both"/>
      </w:pPr>
    </w:p>
    <w:p w14:paraId="56B5AC61" w14:textId="77777777" w:rsidR="00AD19EF" w:rsidRDefault="00AD19EF" w:rsidP="009F547D">
      <w:pPr>
        <w:pBdr>
          <w:bottom w:val="single" w:sz="4" w:space="1" w:color="auto"/>
        </w:pBdr>
        <w:spacing w:line="276" w:lineRule="auto"/>
        <w:jc w:val="both"/>
      </w:pPr>
    </w:p>
    <w:p w14:paraId="7331FC6A" w14:textId="77777777" w:rsidR="00817652" w:rsidRDefault="00817652" w:rsidP="009F547D">
      <w:pPr>
        <w:spacing w:line="276" w:lineRule="auto"/>
        <w:jc w:val="both"/>
        <w:rPr>
          <w:rFonts w:asciiTheme="minorHAnsi" w:eastAsia="Calibri" w:hAnsiTheme="minorHAnsi" w:cstheme="minorHAnsi"/>
          <w:lang w:eastAsia="el-GR"/>
        </w:rPr>
      </w:pPr>
      <w:r w:rsidRPr="00817652">
        <w:rPr>
          <w:rFonts w:asciiTheme="minorHAnsi" w:eastAsia="Calibri" w:hAnsiTheme="minorHAnsi" w:cstheme="minorHAnsi"/>
          <w:lang w:eastAsia="el-GR"/>
        </w:rPr>
        <w:t>Σχετικά με την ΟΛΠ Α.Ε.</w:t>
      </w:r>
    </w:p>
    <w:p w14:paraId="6285E32C" w14:textId="565A028E" w:rsidR="00817652" w:rsidRPr="00817652" w:rsidRDefault="00817652" w:rsidP="009F547D">
      <w:pPr>
        <w:spacing w:line="276" w:lineRule="auto"/>
        <w:jc w:val="both"/>
        <w:rPr>
          <w:rFonts w:asciiTheme="minorHAnsi" w:eastAsia="Calibri" w:hAnsiTheme="minorHAnsi" w:cstheme="minorHAnsi"/>
          <w:lang w:eastAsia="el-GR"/>
        </w:rPr>
      </w:pPr>
      <w:r w:rsidRPr="00817652">
        <w:rPr>
          <w:rFonts w:asciiTheme="minorHAnsi" w:eastAsia="Calibri" w:hAnsiTheme="minorHAnsi" w:cstheme="minorHAnsi"/>
          <w:lang w:eastAsia="el-GR"/>
        </w:rPr>
        <w:t xml:space="preserve">Η ΟΛΠ Α.Ε., εισηγμένη εταιρεία του Χρηματιστηρίου Αθηνών διαχειρίζεται και λειτουργεί τον Λιμένα Πειραιά το μεγαλύτερο λιμάνι της Ελλάδας και ενός από τα πιο ολοκληρωμένα λιμάνια στην Ευρώπη από πλευράς λιμενικών υπηρεσιών. Οι δραστηριότητες στο Λιμάνι του Πειραιά περιλαμβάνουν την κρουαζιέρα, τη μεταφορά επιβατών, τον σταθμό </w:t>
      </w:r>
      <w:proofErr w:type="spellStart"/>
      <w:r w:rsidRPr="00817652">
        <w:rPr>
          <w:rFonts w:asciiTheme="minorHAnsi" w:eastAsia="Calibri" w:hAnsiTheme="minorHAnsi" w:cstheme="minorHAnsi"/>
          <w:lang w:eastAsia="el-GR"/>
        </w:rPr>
        <w:t>εμπορευματοκιβιωτίων</w:t>
      </w:r>
      <w:proofErr w:type="spellEnd"/>
      <w:r w:rsidRPr="00817652">
        <w:rPr>
          <w:rFonts w:asciiTheme="minorHAnsi" w:eastAsia="Calibri" w:hAnsiTheme="minorHAnsi" w:cstheme="minorHAnsi"/>
          <w:lang w:eastAsia="el-GR"/>
        </w:rPr>
        <w:t xml:space="preserve"> και αυτοκινήτων, τη </w:t>
      </w:r>
      <w:proofErr w:type="spellStart"/>
      <w:r w:rsidRPr="00817652">
        <w:rPr>
          <w:rFonts w:asciiTheme="minorHAnsi" w:eastAsia="Calibri" w:hAnsiTheme="minorHAnsi" w:cstheme="minorHAnsi"/>
          <w:lang w:eastAsia="el-GR"/>
        </w:rPr>
        <w:t>ναυπηγοευπισκευαστική</w:t>
      </w:r>
      <w:proofErr w:type="spellEnd"/>
      <w:r w:rsidRPr="00817652">
        <w:rPr>
          <w:rFonts w:asciiTheme="minorHAnsi" w:eastAsia="Calibri" w:hAnsiTheme="minorHAnsi" w:cstheme="minorHAnsi"/>
          <w:lang w:eastAsia="el-GR"/>
        </w:rPr>
        <w:t xml:space="preserve"> ζώνη, τα </w:t>
      </w:r>
      <w:r w:rsidRPr="00817652">
        <w:rPr>
          <w:rFonts w:asciiTheme="minorHAnsi" w:eastAsia="Calibri" w:hAnsiTheme="minorHAnsi" w:cstheme="minorHAnsi"/>
          <w:lang w:val="en-US" w:eastAsia="el-GR"/>
        </w:rPr>
        <w:t>logistics</w:t>
      </w:r>
      <w:r w:rsidRPr="00817652">
        <w:rPr>
          <w:rFonts w:asciiTheme="minorHAnsi" w:eastAsia="Calibri" w:hAnsiTheme="minorHAnsi" w:cstheme="minorHAnsi"/>
          <w:lang w:eastAsia="el-GR"/>
        </w:rPr>
        <w:t xml:space="preserve"> και υπηρεσίες ελεύθερης ζώνης. Κύριος μέτοχος της ΟΛΠ Α.Ε. με ποσοστό 67% είναι η </w:t>
      </w:r>
      <w:r w:rsidRPr="00817652">
        <w:rPr>
          <w:rFonts w:asciiTheme="minorHAnsi" w:eastAsia="Calibri" w:hAnsiTheme="minorHAnsi" w:cstheme="minorHAnsi"/>
          <w:lang w:val="en-US" w:eastAsia="el-GR"/>
        </w:rPr>
        <w:t>COSCO</w:t>
      </w:r>
      <w:r w:rsidRPr="00817652">
        <w:rPr>
          <w:rFonts w:asciiTheme="minorHAnsi" w:eastAsia="Calibri" w:hAnsiTheme="minorHAnsi" w:cstheme="minorHAnsi"/>
          <w:lang w:eastAsia="el-GR"/>
        </w:rPr>
        <w:t xml:space="preserve"> </w:t>
      </w:r>
      <w:r w:rsidRPr="00817652">
        <w:rPr>
          <w:rFonts w:asciiTheme="minorHAnsi" w:eastAsia="Calibri" w:hAnsiTheme="minorHAnsi" w:cstheme="minorHAnsi"/>
          <w:lang w:val="en-US" w:eastAsia="el-GR"/>
        </w:rPr>
        <w:t>Shipping</w:t>
      </w:r>
      <w:r w:rsidRPr="00817652">
        <w:rPr>
          <w:rFonts w:asciiTheme="minorHAnsi" w:eastAsia="Calibri" w:hAnsiTheme="minorHAnsi" w:cstheme="minorHAnsi"/>
          <w:lang w:eastAsia="el-GR"/>
        </w:rPr>
        <w:t xml:space="preserve">, μία από τις μεγαλύτερες ναυτιλιακές εταιρείες του κόσμου. </w:t>
      </w:r>
    </w:p>
    <w:p w14:paraId="45690213" w14:textId="77777777" w:rsidR="00817652" w:rsidRPr="00817652" w:rsidRDefault="00817652" w:rsidP="009F547D">
      <w:pPr>
        <w:spacing w:line="276" w:lineRule="auto"/>
        <w:jc w:val="both"/>
        <w:rPr>
          <w:rFonts w:asciiTheme="minorHAnsi" w:eastAsia="Calibri" w:hAnsiTheme="minorHAnsi" w:cstheme="minorHAnsi"/>
          <w:lang w:eastAsia="el-GR"/>
        </w:rPr>
      </w:pPr>
      <w:r w:rsidRPr="00817652">
        <w:rPr>
          <w:rFonts w:asciiTheme="minorHAnsi" w:eastAsia="Calibri" w:hAnsiTheme="minorHAnsi" w:cstheme="minorHAnsi"/>
          <w:lang w:eastAsia="el-GR"/>
        </w:rPr>
        <w:t xml:space="preserve">Την τελευταία δεκαετία η ΟΛΠ Α.Ε. σημειώνει αδιάληπτη ανάπτυξη με σεβασμό στο περιβάλλον και με </w:t>
      </w:r>
      <w:proofErr w:type="spellStart"/>
      <w:r w:rsidRPr="00817652">
        <w:rPr>
          <w:rFonts w:asciiTheme="minorHAnsi" w:eastAsia="Calibri" w:hAnsiTheme="minorHAnsi" w:cstheme="minorHAnsi"/>
          <w:lang w:eastAsia="el-GR"/>
        </w:rPr>
        <w:t>στοχευμένη</w:t>
      </w:r>
      <w:proofErr w:type="spellEnd"/>
      <w:r w:rsidRPr="00817652">
        <w:rPr>
          <w:rFonts w:asciiTheme="minorHAnsi" w:eastAsia="Calibri" w:hAnsiTheme="minorHAnsi" w:cstheme="minorHAnsi"/>
          <w:lang w:eastAsia="el-GR"/>
        </w:rPr>
        <w:t xml:space="preserve"> χρήση των νέων τεχνολογιών και των εργαλείων </w:t>
      </w:r>
      <w:proofErr w:type="spellStart"/>
      <w:r w:rsidRPr="00817652">
        <w:rPr>
          <w:rFonts w:asciiTheme="minorHAnsi" w:eastAsia="Calibri" w:hAnsiTheme="minorHAnsi" w:cstheme="minorHAnsi"/>
          <w:lang w:eastAsia="el-GR"/>
        </w:rPr>
        <w:t>ψηφιοποίησης</w:t>
      </w:r>
      <w:proofErr w:type="spellEnd"/>
      <w:r w:rsidRPr="00817652">
        <w:rPr>
          <w:rFonts w:asciiTheme="minorHAnsi" w:eastAsia="Calibri" w:hAnsiTheme="minorHAnsi" w:cstheme="minorHAnsi"/>
          <w:lang w:eastAsia="el-GR"/>
        </w:rPr>
        <w:t xml:space="preserve">,  σε όλο το φάσμα  των λιμενικών της δραστηριοτήτων, συνεισφέροντας σε μεγάλο βαθμό στην οικονομία της χώρας και κυρίως ανταποδίδοντας σημαντικά οφέλη στην ελληνική κοινωνία. </w:t>
      </w:r>
    </w:p>
    <w:p w14:paraId="68816CBD" w14:textId="77777777" w:rsidR="00817652" w:rsidRPr="00817652" w:rsidRDefault="00817652" w:rsidP="009F547D">
      <w:pPr>
        <w:spacing w:line="276" w:lineRule="auto"/>
        <w:jc w:val="both"/>
        <w:rPr>
          <w:rFonts w:asciiTheme="minorHAnsi" w:eastAsia="Calibri" w:hAnsiTheme="minorHAnsi" w:cstheme="minorHAnsi"/>
          <w:lang w:eastAsia="el-GR"/>
        </w:rPr>
      </w:pPr>
      <w:r w:rsidRPr="00817652">
        <w:rPr>
          <w:rFonts w:asciiTheme="minorHAnsi" w:eastAsia="Calibri" w:hAnsiTheme="minorHAnsi" w:cstheme="minorHAnsi"/>
          <w:lang w:eastAsia="el-GR"/>
        </w:rPr>
        <w:t>Η ΟΛΠ Α.Ε. κατέχει την πιστοποίηση “</w:t>
      </w:r>
      <w:r w:rsidRPr="00817652">
        <w:rPr>
          <w:rFonts w:asciiTheme="minorHAnsi" w:eastAsia="Calibri" w:hAnsiTheme="minorHAnsi" w:cstheme="minorHAnsi"/>
          <w:lang w:val="en-US" w:eastAsia="el-GR"/>
        </w:rPr>
        <w:t>ECO</w:t>
      </w:r>
      <w:r w:rsidRPr="00817652">
        <w:rPr>
          <w:rFonts w:asciiTheme="minorHAnsi" w:eastAsia="Calibri" w:hAnsiTheme="minorHAnsi" w:cstheme="minorHAnsi"/>
          <w:lang w:eastAsia="el-GR"/>
        </w:rPr>
        <w:t xml:space="preserve"> </w:t>
      </w:r>
      <w:r w:rsidRPr="00817652">
        <w:rPr>
          <w:rFonts w:asciiTheme="minorHAnsi" w:eastAsia="Calibri" w:hAnsiTheme="minorHAnsi" w:cstheme="minorHAnsi"/>
          <w:lang w:val="en-US" w:eastAsia="el-GR"/>
        </w:rPr>
        <w:t>PORT</w:t>
      </w:r>
      <w:r w:rsidRPr="00817652">
        <w:rPr>
          <w:rFonts w:asciiTheme="minorHAnsi" w:eastAsia="Calibri" w:hAnsiTheme="minorHAnsi" w:cstheme="minorHAnsi"/>
          <w:lang w:eastAsia="el-GR"/>
        </w:rPr>
        <w:t xml:space="preserve">”, βρίσκεται στη λίστα </w:t>
      </w:r>
      <w:r w:rsidRPr="00817652">
        <w:rPr>
          <w:rFonts w:asciiTheme="minorHAnsi" w:eastAsia="Calibri" w:hAnsiTheme="minorHAnsi" w:cstheme="minorHAnsi"/>
          <w:lang w:val="en-US" w:eastAsia="el-GR"/>
        </w:rPr>
        <w:t>ESG</w:t>
      </w:r>
      <w:r w:rsidRPr="00817652">
        <w:rPr>
          <w:rFonts w:asciiTheme="minorHAnsi" w:eastAsia="Calibri" w:hAnsiTheme="minorHAnsi" w:cstheme="minorHAnsi"/>
          <w:lang w:eastAsia="el-GR"/>
        </w:rPr>
        <w:t xml:space="preserve"> του Χρηματιστηρίου Αθηνών και συγκαταλέγεται ανάμεσα στις πιο βιώσιμες εταιρείες της Ελλάδας το 2022. </w:t>
      </w:r>
    </w:p>
    <w:p w14:paraId="483586B2" w14:textId="77777777" w:rsidR="00817652" w:rsidRPr="00817652" w:rsidRDefault="00817652" w:rsidP="009F547D">
      <w:pPr>
        <w:spacing w:line="276" w:lineRule="auto"/>
        <w:jc w:val="both"/>
        <w:rPr>
          <w:rFonts w:asciiTheme="minorHAnsi" w:eastAsia="Calibri" w:hAnsiTheme="minorHAnsi" w:cstheme="minorHAnsi"/>
          <w:lang w:eastAsia="el-GR"/>
        </w:rPr>
      </w:pPr>
    </w:p>
    <w:p w14:paraId="487D340E" w14:textId="77777777" w:rsidR="00817652" w:rsidRPr="00817652" w:rsidRDefault="00817652" w:rsidP="009F547D">
      <w:pPr>
        <w:spacing w:line="276" w:lineRule="auto"/>
        <w:jc w:val="both"/>
        <w:rPr>
          <w:rFonts w:asciiTheme="minorHAnsi" w:eastAsia="Calibri" w:hAnsiTheme="minorHAnsi" w:cstheme="minorHAnsi"/>
          <w:lang w:eastAsia="el-GR"/>
        </w:rPr>
      </w:pPr>
      <w:r w:rsidRPr="00817652">
        <w:rPr>
          <w:rFonts w:asciiTheme="minorHAnsi" w:eastAsia="Calibri" w:hAnsiTheme="minorHAnsi" w:cstheme="minorHAnsi"/>
          <w:lang w:eastAsia="el-GR"/>
        </w:rPr>
        <w:t xml:space="preserve">Για περισσότερες πληροφορίες επισκεφθείτε: </w:t>
      </w:r>
      <w:r w:rsidRPr="00817652">
        <w:rPr>
          <w:rFonts w:asciiTheme="minorHAnsi" w:eastAsia="Calibri" w:hAnsiTheme="minorHAnsi" w:cstheme="minorHAnsi"/>
          <w:lang w:val="en-US" w:eastAsia="el-GR"/>
        </w:rPr>
        <w:t>https</w:t>
      </w:r>
      <w:r w:rsidRPr="00817652">
        <w:rPr>
          <w:rFonts w:asciiTheme="minorHAnsi" w:eastAsia="Calibri" w:hAnsiTheme="minorHAnsi" w:cstheme="minorHAnsi"/>
          <w:lang w:eastAsia="el-GR"/>
        </w:rPr>
        <w:t>://</w:t>
      </w:r>
      <w:proofErr w:type="spellStart"/>
      <w:r w:rsidRPr="00817652">
        <w:rPr>
          <w:rFonts w:asciiTheme="minorHAnsi" w:eastAsia="Calibri" w:hAnsiTheme="minorHAnsi" w:cstheme="minorHAnsi"/>
          <w:lang w:val="en-US" w:eastAsia="el-GR"/>
        </w:rPr>
        <w:t>olp</w:t>
      </w:r>
      <w:proofErr w:type="spellEnd"/>
      <w:r w:rsidRPr="00817652">
        <w:rPr>
          <w:rFonts w:asciiTheme="minorHAnsi" w:eastAsia="Calibri" w:hAnsiTheme="minorHAnsi" w:cstheme="minorHAnsi"/>
          <w:lang w:eastAsia="el-GR"/>
        </w:rPr>
        <w:t>.</w:t>
      </w:r>
      <w:r w:rsidRPr="00817652">
        <w:rPr>
          <w:rFonts w:asciiTheme="minorHAnsi" w:eastAsia="Calibri" w:hAnsiTheme="minorHAnsi" w:cstheme="minorHAnsi"/>
          <w:lang w:val="en-US" w:eastAsia="el-GR"/>
        </w:rPr>
        <w:t>gr</w:t>
      </w:r>
    </w:p>
    <w:p w14:paraId="0642CB51" w14:textId="77777777" w:rsidR="00817652" w:rsidRPr="00817652" w:rsidRDefault="00817652" w:rsidP="009F547D">
      <w:pPr>
        <w:spacing w:line="276" w:lineRule="auto"/>
        <w:jc w:val="both"/>
        <w:rPr>
          <w:rFonts w:asciiTheme="minorHAnsi" w:eastAsia="Times New Roman" w:hAnsiTheme="minorHAnsi" w:cstheme="minorHAnsi"/>
          <w:b/>
          <w:bCs/>
          <w:color w:val="000000"/>
          <w:lang w:eastAsia="en-GB"/>
        </w:rPr>
      </w:pPr>
    </w:p>
    <w:p w14:paraId="316068F4" w14:textId="77777777" w:rsidR="00621169" w:rsidRDefault="00621169" w:rsidP="009F547D">
      <w:pPr>
        <w:spacing w:line="276" w:lineRule="auto"/>
        <w:jc w:val="both"/>
      </w:pPr>
    </w:p>
    <w:p w14:paraId="59AA7CFA" w14:textId="77777777" w:rsidR="00621169" w:rsidRDefault="00621169" w:rsidP="009F547D">
      <w:pPr>
        <w:spacing w:line="276" w:lineRule="auto"/>
        <w:jc w:val="both"/>
      </w:pPr>
    </w:p>
    <w:p w14:paraId="201C478F" w14:textId="6D83E121" w:rsidR="00E6156C" w:rsidRDefault="00E6156C" w:rsidP="009F547D">
      <w:pPr>
        <w:spacing w:line="276" w:lineRule="auto"/>
        <w:jc w:val="both"/>
        <w:rPr>
          <w:rFonts w:asciiTheme="minorHAnsi" w:eastAsia="Calibri" w:hAnsiTheme="minorHAnsi" w:cstheme="minorHAnsi"/>
          <w:b/>
          <w:sz w:val="24"/>
          <w:szCs w:val="24"/>
          <w:lang w:eastAsia="en-GB"/>
        </w:rPr>
      </w:pPr>
      <w:r>
        <w:rPr>
          <w:rFonts w:asciiTheme="minorHAnsi" w:eastAsia="Calibri" w:hAnsiTheme="minorHAnsi" w:cstheme="minorHAnsi"/>
          <w:b/>
          <w:sz w:val="24"/>
          <w:szCs w:val="24"/>
          <w:lang w:eastAsia="en-GB"/>
        </w:rPr>
        <w:br w:type="page"/>
      </w:r>
    </w:p>
    <w:p w14:paraId="77F1F9C2" w14:textId="5F9F09DD" w:rsidR="00C918D8" w:rsidRPr="00C918D8" w:rsidRDefault="00C918D8" w:rsidP="009F547D">
      <w:pPr>
        <w:tabs>
          <w:tab w:val="left" w:pos="270"/>
          <w:tab w:val="left" w:pos="653"/>
          <w:tab w:val="right" w:pos="7981"/>
        </w:tabs>
        <w:spacing w:line="276" w:lineRule="auto"/>
        <w:rPr>
          <w:rFonts w:asciiTheme="minorHAnsi" w:eastAsia="Calibri" w:hAnsiTheme="minorHAnsi" w:cstheme="minorHAnsi"/>
          <w:b/>
          <w:sz w:val="24"/>
          <w:szCs w:val="24"/>
          <w:lang w:eastAsia="en-GB"/>
        </w:rPr>
      </w:pPr>
      <w:r>
        <w:rPr>
          <w:rFonts w:asciiTheme="minorHAnsi" w:eastAsia="Calibri" w:hAnsiTheme="minorHAnsi" w:cstheme="minorHAnsi"/>
          <w:b/>
          <w:sz w:val="24"/>
          <w:szCs w:val="24"/>
          <w:lang w:eastAsia="en-GB"/>
        </w:rPr>
        <w:lastRenderedPageBreak/>
        <w:tab/>
      </w:r>
      <w:r>
        <w:rPr>
          <w:b/>
          <w:bCs/>
          <w:noProof/>
          <w:lang w:val="en-US"/>
        </w:rPr>
        <w:drawing>
          <wp:anchor distT="0" distB="0" distL="114300" distR="114300" simplePos="0" relativeHeight="251661312" behindDoc="1" locked="0" layoutInCell="1" allowOverlap="1" wp14:anchorId="18D02ACB" wp14:editId="05065C6E">
            <wp:simplePos x="0" y="0"/>
            <wp:positionH relativeFrom="column">
              <wp:posOffset>0</wp:posOffset>
            </wp:positionH>
            <wp:positionV relativeFrom="paragraph">
              <wp:posOffset>186055</wp:posOffset>
            </wp:positionV>
            <wp:extent cx="1363414" cy="850165"/>
            <wp:effectExtent l="0" t="0" r="8255" b="762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63414" cy="850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78C41" w14:textId="77777777" w:rsidR="00C918D8" w:rsidRPr="00C918D8" w:rsidRDefault="00C918D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519C47FE" w14:textId="77777777" w:rsidR="00C918D8" w:rsidRPr="00C918D8" w:rsidRDefault="00C918D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7382C5D2" w14:textId="77777777" w:rsidR="00C918D8" w:rsidRPr="00C918D8" w:rsidRDefault="00C918D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7AEBEE5D" w14:textId="77777777" w:rsidR="00C918D8" w:rsidRDefault="00C918D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5077C791" w14:textId="77777777" w:rsidR="007B5048" w:rsidRPr="00C918D8" w:rsidRDefault="007B5048" w:rsidP="009F547D">
      <w:pPr>
        <w:tabs>
          <w:tab w:val="left" w:pos="270"/>
          <w:tab w:val="right" w:pos="7981"/>
        </w:tabs>
        <w:spacing w:line="276" w:lineRule="auto"/>
        <w:jc w:val="center"/>
        <w:rPr>
          <w:rFonts w:asciiTheme="minorHAnsi" w:eastAsia="Calibri" w:hAnsiTheme="minorHAnsi" w:cstheme="minorHAnsi"/>
          <w:b/>
          <w:sz w:val="24"/>
          <w:szCs w:val="24"/>
          <w:lang w:eastAsia="en-GB"/>
        </w:rPr>
      </w:pPr>
    </w:p>
    <w:p w14:paraId="48246756" w14:textId="77777777" w:rsidR="00C918D8" w:rsidRPr="00C918D8" w:rsidRDefault="00C918D8" w:rsidP="009F547D">
      <w:pPr>
        <w:tabs>
          <w:tab w:val="left" w:pos="270"/>
          <w:tab w:val="right" w:pos="7981"/>
        </w:tabs>
        <w:spacing w:line="276" w:lineRule="auto"/>
        <w:jc w:val="center"/>
        <w:rPr>
          <w:rFonts w:asciiTheme="minorHAnsi" w:eastAsia="Calibri" w:hAnsiTheme="minorHAnsi" w:cstheme="minorHAnsi"/>
          <w:b/>
          <w:sz w:val="24"/>
          <w:szCs w:val="24"/>
          <w:u w:val="single"/>
          <w:lang w:val="en-US" w:eastAsia="en-GB"/>
        </w:rPr>
      </w:pPr>
      <w:r w:rsidRPr="00C918D8">
        <w:rPr>
          <w:rFonts w:asciiTheme="minorHAnsi" w:eastAsia="Calibri" w:hAnsiTheme="minorHAnsi" w:cstheme="minorHAnsi"/>
          <w:b/>
          <w:sz w:val="24"/>
          <w:szCs w:val="24"/>
          <w:u w:val="single"/>
          <w:lang w:val="en-US" w:eastAsia="en-GB"/>
        </w:rPr>
        <w:t>PRESS RELEASE</w:t>
      </w:r>
    </w:p>
    <w:p w14:paraId="379D2A54" w14:textId="77777777" w:rsidR="00C918D8" w:rsidRPr="00C918D8" w:rsidRDefault="00C918D8" w:rsidP="009F547D">
      <w:pPr>
        <w:tabs>
          <w:tab w:val="left" w:pos="270"/>
          <w:tab w:val="right" w:pos="7981"/>
        </w:tabs>
        <w:spacing w:line="276" w:lineRule="auto"/>
        <w:jc w:val="center"/>
        <w:rPr>
          <w:rFonts w:asciiTheme="minorHAnsi" w:eastAsia="Calibri" w:hAnsiTheme="minorHAnsi" w:cstheme="minorHAnsi"/>
          <w:b/>
          <w:sz w:val="24"/>
          <w:szCs w:val="24"/>
          <w:lang w:val="en-US" w:eastAsia="en-GB"/>
        </w:rPr>
      </w:pPr>
    </w:p>
    <w:p w14:paraId="0519C7E3" w14:textId="0C9683B3" w:rsidR="00E6156C" w:rsidRPr="0069319A" w:rsidRDefault="00C918D8" w:rsidP="009F547D">
      <w:pPr>
        <w:spacing w:line="276" w:lineRule="auto"/>
        <w:jc w:val="center"/>
        <w:rPr>
          <w:rFonts w:asciiTheme="minorHAnsi" w:hAnsiTheme="minorHAnsi" w:cstheme="minorHAnsi"/>
          <w:b/>
          <w:bCs/>
          <w:sz w:val="24"/>
          <w:szCs w:val="24"/>
          <w:lang w:val="en-US"/>
        </w:rPr>
      </w:pPr>
      <w:r w:rsidRPr="00C918D8">
        <w:rPr>
          <w:rFonts w:asciiTheme="minorHAnsi" w:eastAsia="Calibri" w:hAnsiTheme="minorHAnsi" w:cstheme="minorHAnsi"/>
          <w:b/>
          <w:sz w:val="24"/>
          <w:szCs w:val="24"/>
          <w:lang w:val="en-US" w:eastAsia="en-GB"/>
        </w:rPr>
        <w:t xml:space="preserve">PPA S.A.: </w:t>
      </w:r>
      <w:r w:rsidR="00E6156C" w:rsidRPr="0069319A">
        <w:rPr>
          <w:rFonts w:asciiTheme="minorHAnsi" w:hAnsiTheme="minorHAnsi" w:cstheme="minorHAnsi"/>
          <w:b/>
          <w:bCs/>
          <w:sz w:val="24"/>
          <w:szCs w:val="24"/>
          <w:lang w:val="en-US"/>
        </w:rPr>
        <w:t xml:space="preserve">Dynamic </w:t>
      </w:r>
      <w:r w:rsidR="00291765">
        <w:rPr>
          <w:rFonts w:asciiTheme="minorHAnsi" w:hAnsiTheme="minorHAnsi" w:cstheme="minorHAnsi"/>
          <w:b/>
          <w:bCs/>
          <w:sz w:val="24"/>
          <w:szCs w:val="24"/>
          <w:lang w:val="en-US"/>
        </w:rPr>
        <w:t>presence</w:t>
      </w:r>
      <w:r w:rsidR="00E6156C" w:rsidRPr="0069319A">
        <w:rPr>
          <w:rFonts w:asciiTheme="minorHAnsi" w:hAnsiTheme="minorHAnsi" w:cstheme="minorHAnsi"/>
          <w:b/>
          <w:bCs/>
          <w:sz w:val="24"/>
          <w:szCs w:val="24"/>
          <w:lang w:val="en-US"/>
        </w:rPr>
        <w:t xml:space="preserve"> at this year’s Delphi Economic Forum</w:t>
      </w:r>
    </w:p>
    <w:p w14:paraId="1BCFD219" w14:textId="77777777" w:rsidR="00C918D8" w:rsidRPr="00C918D8" w:rsidRDefault="00C918D8" w:rsidP="009F547D">
      <w:pPr>
        <w:tabs>
          <w:tab w:val="left" w:pos="270"/>
          <w:tab w:val="right" w:pos="7981"/>
        </w:tabs>
        <w:spacing w:line="276" w:lineRule="auto"/>
        <w:rPr>
          <w:rFonts w:asciiTheme="minorHAnsi" w:eastAsia="Times New Roman" w:hAnsiTheme="minorHAnsi" w:cstheme="minorHAnsi"/>
          <w:sz w:val="24"/>
          <w:szCs w:val="24"/>
          <w:lang w:val="en-US" w:eastAsia="el-GR"/>
        </w:rPr>
      </w:pPr>
    </w:p>
    <w:p w14:paraId="19BDD1D4" w14:textId="65DC8604" w:rsidR="00E6156C" w:rsidRPr="00E6156C" w:rsidRDefault="00E6156C" w:rsidP="009F547D">
      <w:pPr>
        <w:spacing w:line="276" w:lineRule="auto"/>
        <w:jc w:val="both"/>
        <w:rPr>
          <w:lang w:val="en-US"/>
        </w:rPr>
      </w:pPr>
      <w:r>
        <w:rPr>
          <w:rFonts w:asciiTheme="minorHAnsi" w:eastAsia="Calibri" w:hAnsiTheme="minorHAnsi" w:cstheme="minorHAnsi"/>
          <w:b/>
          <w:bCs/>
          <w:sz w:val="24"/>
          <w:szCs w:val="24"/>
          <w:lang w:val="en-US"/>
        </w:rPr>
        <w:t xml:space="preserve">May </w:t>
      </w:r>
      <w:r w:rsidR="00732D62">
        <w:rPr>
          <w:rFonts w:asciiTheme="minorHAnsi" w:eastAsia="Calibri" w:hAnsiTheme="minorHAnsi" w:cstheme="minorHAnsi"/>
          <w:b/>
          <w:bCs/>
          <w:sz w:val="24"/>
          <w:szCs w:val="24"/>
        </w:rPr>
        <w:t>5</w:t>
      </w:r>
      <w:r w:rsidR="00732D62">
        <w:rPr>
          <w:rFonts w:asciiTheme="minorHAnsi" w:eastAsia="Calibri" w:hAnsiTheme="minorHAnsi" w:cstheme="minorHAnsi"/>
          <w:b/>
          <w:bCs/>
          <w:sz w:val="24"/>
          <w:szCs w:val="24"/>
          <w:vertAlign w:val="superscript"/>
          <w:lang w:val="en-US"/>
        </w:rPr>
        <w:t>th</w:t>
      </w:r>
      <w:bookmarkStart w:id="0" w:name="_GoBack"/>
      <w:bookmarkEnd w:id="0"/>
      <w:r w:rsidR="00291765">
        <w:rPr>
          <w:rFonts w:asciiTheme="minorHAnsi" w:eastAsia="Calibri" w:hAnsiTheme="minorHAnsi" w:cstheme="minorHAnsi"/>
          <w:b/>
          <w:bCs/>
          <w:sz w:val="24"/>
          <w:szCs w:val="24"/>
          <w:lang w:val="en-US"/>
        </w:rPr>
        <w:t>,</w:t>
      </w:r>
      <w:r w:rsidR="00C918D8" w:rsidRPr="00C918D8">
        <w:rPr>
          <w:rFonts w:asciiTheme="minorHAnsi" w:eastAsia="Calibri" w:hAnsiTheme="minorHAnsi" w:cstheme="minorHAnsi"/>
          <w:b/>
          <w:bCs/>
          <w:sz w:val="24"/>
          <w:szCs w:val="24"/>
          <w:lang w:val="en-US"/>
        </w:rPr>
        <w:t xml:space="preserve"> 202</w:t>
      </w:r>
      <w:r w:rsidR="00C918D8" w:rsidRPr="004637A6">
        <w:rPr>
          <w:rFonts w:asciiTheme="minorHAnsi" w:eastAsia="Calibri" w:hAnsiTheme="minorHAnsi" w:cstheme="minorHAnsi"/>
          <w:b/>
          <w:bCs/>
          <w:sz w:val="24"/>
          <w:szCs w:val="24"/>
          <w:lang w:val="en-US"/>
        </w:rPr>
        <w:t>3</w:t>
      </w:r>
      <w:r w:rsidR="00C918D8" w:rsidRPr="00C918D8">
        <w:rPr>
          <w:rFonts w:asciiTheme="minorHAnsi" w:eastAsia="Times New Roman" w:hAnsiTheme="minorHAnsi" w:cstheme="minorHAnsi"/>
          <w:sz w:val="24"/>
          <w:szCs w:val="24"/>
          <w:lang w:val="en-US" w:eastAsia="el-GR"/>
        </w:rPr>
        <w:t xml:space="preserve">. </w:t>
      </w:r>
      <w:r w:rsidRPr="00E6156C">
        <w:rPr>
          <w:lang w:val="en-US"/>
        </w:rPr>
        <w:t xml:space="preserve">PPA S.A. participated at the Delphi Economic Forum </w:t>
      </w:r>
      <w:r w:rsidR="006C7C54">
        <w:rPr>
          <w:lang w:val="en-US"/>
        </w:rPr>
        <w:t xml:space="preserve">that </w:t>
      </w:r>
      <w:r w:rsidRPr="00E6156C">
        <w:rPr>
          <w:lang w:val="en-US"/>
        </w:rPr>
        <w:t>gathered as every year top leaders and executives of the political and business world, the economy and the country’s civil society.</w:t>
      </w:r>
    </w:p>
    <w:p w14:paraId="22276831" w14:textId="77777777" w:rsidR="00E6156C" w:rsidRPr="00E6156C" w:rsidRDefault="00E6156C" w:rsidP="009F547D">
      <w:pPr>
        <w:spacing w:line="276" w:lineRule="auto"/>
        <w:rPr>
          <w:lang w:val="en-US"/>
        </w:rPr>
      </w:pPr>
    </w:p>
    <w:p w14:paraId="5CD4DFCA" w14:textId="7C9F0A11" w:rsidR="00E6156C" w:rsidRPr="00E6156C" w:rsidRDefault="00E6156C" w:rsidP="009F547D">
      <w:pPr>
        <w:spacing w:line="276" w:lineRule="auto"/>
        <w:jc w:val="both"/>
        <w:rPr>
          <w:lang w:val="en-US"/>
        </w:rPr>
      </w:pPr>
      <w:r w:rsidRPr="00E6156C">
        <w:rPr>
          <w:lang w:val="en-US"/>
        </w:rPr>
        <w:t xml:space="preserve">At this year’s annual event PPA Chairman, Mr. Yu Zenggang participated at a fireside chat </w:t>
      </w:r>
      <w:r w:rsidR="00B304C4">
        <w:rPr>
          <w:lang w:val="en-US"/>
        </w:rPr>
        <w:t xml:space="preserve">discussing </w:t>
      </w:r>
      <w:r w:rsidRPr="00E6156C">
        <w:rPr>
          <w:lang w:val="en-US"/>
        </w:rPr>
        <w:t>about the role that the largest port in our country, the port of Piraeus, plays for the country’s economy, transport, tourism and shipping industry as well as the significant investments already implemented a</w:t>
      </w:r>
      <w:r w:rsidR="00CE4E86">
        <w:rPr>
          <w:lang w:val="en-US"/>
        </w:rPr>
        <w:t>longside</w:t>
      </w:r>
      <w:r w:rsidRPr="00E6156C">
        <w:rPr>
          <w:lang w:val="en-US"/>
        </w:rPr>
        <w:t xml:space="preserve"> the impressive financial results recorded</w:t>
      </w:r>
      <w:r w:rsidR="00CE4E86">
        <w:rPr>
          <w:lang w:val="en-US"/>
        </w:rPr>
        <w:t xml:space="preserve"> and</w:t>
      </w:r>
      <w:r w:rsidRPr="00E6156C">
        <w:rPr>
          <w:lang w:val="en-US"/>
        </w:rPr>
        <w:t xml:space="preserve"> the </w:t>
      </w:r>
      <w:r w:rsidR="00291765">
        <w:rPr>
          <w:lang w:val="en-US"/>
        </w:rPr>
        <w:t>important</w:t>
      </w:r>
      <w:r w:rsidRPr="00E6156C">
        <w:rPr>
          <w:lang w:val="en-US"/>
        </w:rPr>
        <w:t xml:space="preserve"> multiple benefits for the citizens and the society.  </w:t>
      </w:r>
    </w:p>
    <w:p w14:paraId="6D9A26DD" w14:textId="734A589F" w:rsidR="00E6156C" w:rsidRDefault="00E6156C" w:rsidP="009F547D">
      <w:pPr>
        <w:spacing w:line="276" w:lineRule="auto"/>
        <w:jc w:val="both"/>
        <w:rPr>
          <w:lang w:val="en-US"/>
        </w:rPr>
      </w:pPr>
      <w:r w:rsidRPr="00535360">
        <w:rPr>
          <w:lang w:val="en-US"/>
        </w:rPr>
        <w:t xml:space="preserve">More specifically, Mr. Yu Zenggang elaborated about the Port of Piraeus historic records in 2022, stating that this </w:t>
      </w:r>
      <w:r w:rsidR="00CE4E86">
        <w:rPr>
          <w:lang w:val="en-US"/>
        </w:rPr>
        <w:t>did not</w:t>
      </w:r>
      <w:r w:rsidRPr="00535360">
        <w:rPr>
          <w:lang w:val="en-US"/>
        </w:rPr>
        <w:t xml:space="preserve"> happen by chance but is the result of a targeted systematic work, of </w:t>
      </w:r>
      <w:r w:rsidR="001B6FF6">
        <w:rPr>
          <w:lang w:val="en-US"/>
        </w:rPr>
        <w:t xml:space="preserve">the </w:t>
      </w:r>
      <w:r w:rsidRPr="00535360">
        <w:rPr>
          <w:lang w:val="en-US"/>
        </w:rPr>
        <w:t xml:space="preserve">high investments and the </w:t>
      </w:r>
      <w:r w:rsidR="00291765" w:rsidRPr="00535360">
        <w:rPr>
          <w:lang w:val="en-US"/>
        </w:rPr>
        <w:t>large-scale</w:t>
      </w:r>
      <w:r w:rsidRPr="00535360">
        <w:rPr>
          <w:lang w:val="en-US"/>
        </w:rPr>
        <w:t xml:space="preserve"> modernization works</w:t>
      </w:r>
      <w:r>
        <w:rPr>
          <w:lang w:val="en-US"/>
        </w:rPr>
        <w:t xml:space="preserve">. </w:t>
      </w:r>
      <w:r w:rsidR="00291765">
        <w:rPr>
          <w:lang w:val="en-US"/>
        </w:rPr>
        <w:t>Moreover,</w:t>
      </w:r>
      <w:r>
        <w:rPr>
          <w:lang w:val="en-US"/>
        </w:rPr>
        <w:t xml:space="preserve"> this is </w:t>
      </w:r>
      <w:r w:rsidRPr="00535360">
        <w:rPr>
          <w:lang w:val="en-US"/>
        </w:rPr>
        <w:t xml:space="preserve">the </w:t>
      </w:r>
      <w:r w:rsidR="00291765" w:rsidRPr="00535360">
        <w:rPr>
          <w:lang w:val="en-US"/>
        </w:rPr>
        <w:t>result of</w:t>
      </w:r>
      <w:r w:rsidRPr="00535360">
        <w:rPr>
          <w:lang w:val="en-US"/>
        </w:rPr>
        <w:t xml:space="preserve"> </w:t>
      </w:r>
      <w:r w:rsidR="00291765" w:rsidRPr="00535360">
        <w:rPr>
          <w:lang w:val="en-US"/>
        </w:rPr>
        <w:t>a well</w:t>
      </w:r>
      <w:r w:rsidRPr="00535360">
        <w:rPr>
          <w:lang w:val="en-US"/>
        </w:rPr>
        <w:t xml:space="preserve">-defined plan of action involving specific strategic drivers utilizing the </w:t>
      </w:r>
      <w:r w:rsidR="00291765" w:rsidRPr="00535360">
        <w:rPr>
          <w:lang w:val="en-US"/>
        </w:rPr>
        <w:t>port’s geo</w:t>
      </w:r>
      <w:r w:rsidRPr="00535360">
        <w:rPr>
          <w:lang w:val="en-US"/>
        </w:rPr>
        <w:t>-strategic location</w:t>
      </w:r>
      <w:r w:rsidR="001B6FF6">
        <w:rPr>
          <w:lang w:val="en-US"/>
        </w:rPr>
        <w:t xml:space="preserve"> </w:t>
      </w:r>
      <w:r w:rsidR="0015221F">
        <w:rPr>
          <w:lang w:val="en-US"/>
        </w:rPr>
        <w:t xml:space="preserve">leading </w:t>
      </w:r>
      <w:r w:rsidRPr="008254F9">
        <w:rPr>
          <w:lang w:val="en-US"/>
        </w:rPr>
        <w:t>towards the development of all port services</w:t>
      </w:r>
      <w:r w:rsidR="001900CA">
        <w:rPr>
          <w:lang w:val="en-US"/>
        </w:rPr>
        <w:t xml:space="preserve">, </w:t>
      </w:r>
      <w:r w:rsidRPr="008254F9">
        <w:rPr>
          <w:lang w:val="en-US"/>
        </w:rPr>
        <w:t xml:space="preserve">crucial for the port’s </w:t>
      </w:r>
      <w:r>
        <w:rPr>
          <w:lang w:val="en-US"/>
        </w:rPr>
        <w:t xml:space="preserve">overall </w:t>
      </w:r>
      <w:r w:rsidRPr="008254F9">
        <w:rPr>
          <w:lang w:val="en-US"/>
        </w:rPr>
        <w:t xml:space="preserve">success. </w:t>
      </w:r>
      <w:r w:rsidRPr="001174CA">
        <w:rPr>
          <w:lang w:val="en-US"/>
        </w:rPr>
        <w:t xml:space="preserve">The Chairman </w:t>
      </w:r>
      <w:r w:rsidR="00DA67CE">
        <w:rPr>
          <w:lang w:val="en-US"/>
        </w:rPr>
        <w:t xml:space="preserve">put special attention </w:t>
      </w:r>
      <w:r w:rsidRPr="001174CA">
        <w:rPr>
          <w:lang w:val="en-US"/>
        </w:rPr>
        <w:t xml:space="preserve">on the cruise sector </w:t>
      </w:r>
      <w:r>
        <w:rPr>
          <w:lang w:val="en-US"/>
        </w:rPr>
        <w:t xml:space="preserve">that demonstrated </w:t>
      </w:r>
      <w:r w:rsidRPr="001174CA">
        <w:rPr>
          <w:lang w:val="en-US"/>
        </w:rPr>
        <w:t xml:space="preserve">a tremendous growth and quick recovery after the pandemic, </w:t>
      </w:r>
      <w:r w:rsidR="001900CA">
        <w:rPr>
          <w:lang w:val="en-US"/>
        </w:rPr>
        <w:t xml:space="preserve">adding that </w:t>
      </w:r>
      <w:r w:rsidRPr="001174CA">
        <w:rPr>
          <w:lang w:val="en-US"/>
        </w:rPr>
        <w:t xml:space="preserve">the port of Piraeus </w:t>
      </w:r>
      <w:r w:rsidR="00291765">
        <w:rPr>
          <w:lang w:val="en-US"/>
        </w:rPr>
        <w:t xml:space="preserve">due to the effective </w:t>
      </w:r>
      <w:r w:rsidR="004F1BF1">
        <w:rPr>
          <w:lang w:val="en-US"/>
        </w:rPr>
        <w:t xml:space="preserve">port </w:t>
      </w:r>
      <w:r w:rsidR="00291765">
        <w:rPr>
          <w:lang w:val="en-US"/>
        </w:rPr>
        <w:t>strateg</w:t>
      </w:r>
      <w:r w:rsidR="004F1BF1">
        <w:rPr>
          <w:lang w:val="en-US"/>
        </w:rPr>
        <w:t>y</w:t>
      </w:r>
      <w:r>
        <w:rPr>
          <w:lang w:val="en-US"/>
        </w:rPr>
        <w:t>,</w:t>
      </w:r>
      <w:r w:rsidRPr="001174CA">
        <w:rPr>
          <w:lang w:val="en-US"/>
        </w:rPr>
        <w:t xml:space="preserve"> </w:t>
      </w:r>
      <w:r w:rsidR="00D97F13">
        <w:rPr>
          <w:lang w:val="en-US"/>
        </w:rPr>
        <w:t xml:space="preserve">has </w:t>
      </w:r>
      <w:r w:rsidR="00291765">
        <w:rPr>
          <w:lang w:val="en-US"/>
        </w:rPr>
        <w:t>become a preferred</w:t>
      </w:r>
      <w:r w:rsidRPr="001174CA">
        <w:rPr>
          <w:lang w:val="en-US"/>
        </w:rPr>
        <w:t xml:space="preserve"> homeport hub</w:t>
      </w:r>
      <w:r>
        <w:rPr>
          <w:lang w:val="en-US"/>
        </w:rPr>
        <w:t xml:space="preserve">, </w:t>
      </w:r>
      <w:r w:rsidR="001900CA">
        <w:rPr>
          <w:lang w:val="en-US"/>
        </w:rPr>
        <w:t xml:space="preserve">which is </w:t>
      </w:r>
      <w:r>
        <w:rPr>
          <w:lang w:val="en-US"/>
        </w:rPr>
        <w:t>a</w:t>
      </w:r>
      <w:r w:rsidRPr="001174CA">
        <w:rPr>
          <w:lang w:val="en-US"/>
        </w:rPr>
        <w:t xml:space="preserve"> </w:t>
      </w:r>
      <w:r w:rsidR="00E62ACC">
        <w:rPr>
          <w:lang w:val="en-US"/>
        </w:rPr>
        <w:t xml:space="preserve">key </w:t>
      </w:r>
      <w:r w:rsidRPr="001174CA">
        <w:rPr>
          <w:lang w:val="en-US"/>
        </w:rPr>
        <w:t xml:space="preserve">differentiated element to the past. </w:t>
      </w:r>
      <w:r w:rsidRPr="00C12396">
        <w:rPr>
          <w:lang w:val="en-US"/>
        </w:rPr>
        <w:t xml:space="preserve">Mr. </w:t>
      </w:r>
      <w:r w:rsidR="00291765">
        <w:rPr>
          <w:lang w:val="en-US"/>
        </w:rPr>
        <w:t>Yu</w:t>
      </w:r>
      <w:r w:rsidRPr="00C12396">
        <w:rPr>
          <w:lang w:val="en-US"/>
        </w:rPr>
        <w:t xml:space="preserve"> </w:t>
      </w:r>
      <w:r w:rsidR="00E62ACC">
        <w:rPr>
          <w:lang w:val="en-US"/>
        </w:rPr>
        <w:t xml:space="preserve">also </w:t>
      </w:r>
      <w:r w:rsidRPr="00C12396">
        <w:rPr>
          <w:lang w:val="en-US"/>
        </w:rPr>
        <w:t>t</w:t>
      </w:r>
      <w:r w:rsidR="00E62ACC">
        <w:rPr>
          <w:lang w:val="en-US"/>
        </w:rPr>
        <w:t xml:space="preserve">alked about </w:t>
      </w:r>
      <w:r w:rsidRPr="00C12396">
        <w:rPr>
          <w:lang w:val="en-US"/>
        </w:rPr>
        <w:t xml:space="preserve">the new cruise terminal which is expected to finish within the next </w:t>
      </w:r>
      <w:r w:rsidR="00291765" w:rsidRPr="00C12396">
        <w:rPr>
          <w:lang w:val="en-US"/>
        </w:rPr>
        <w:t>three-year</w:t>
      </w:r>
      <w:r w:rsidRPr="00C12396">
        <w:rPr>
          <w:lang w:val="en-US"/>
        </w:rPr>
        <w:t xml:space="preserve"> period and </w:t>
      </w:r>
      <w:r>
        <w:rPr>
          <w:lang w:val="en-US"/>
        </w:rPr>
        <w:t xml:space="preserve">will be able to </w:t>
      </w:r>
      <w:r w:rsidRPr="00C12396">
        <w:rPr>
          <w:lang w:val="en-US"/>
        </w:rPr>
        <w:t xml:space="preserve">host the biggest cruise ships in the world. </w:t>
      </w:r>
      <w:r w:rsidRPr="00BE1A84">
        <w:rPr>
          <w:lang w:val="en-US"/>
        </w:rPr>
        <w:t xml:space="preserve">Finally, PPA Chairman pointed out that the challenge remains to maintain the excellent </w:t>
      </w:r>
      <w:r w:rsidR="007B051B">
        <w:rPr>
          <w:lang w:val="en-US"/>
        </w:rPr>
        <w:t>performance</w:t>
      </w:r>
      <w:r w:rsidRPr="00BE1A84">
        <w:rPr>
          <w:lang w:val="en-US"/>
        </w:rPr>
        <w:t xml:space="preserve"> of the port also in the future, while emphasizing during </w:t>
      </w:r>
      <w:r>
        <w:rPr>
          <w:lang w:val="en-US"/>
        </w:rPr>
        <w:t>his</w:t>
      </w:r>
      <w:r w:rsidRPr="00BE1A84">
        <w:rPr>
          <w:lang w:val="en-US"/>
        </w:rPr>
        <w:t xml:space="preserve"> discussion on the importance of sustainability and especially on the company</w:t>
      </w:r>
      <w:r w:rsidR="007B051B">
        <w:rPr>
          <w:lang w:val="en-US"/>
        </w:rPr>
        <w:t>’s</w:t>
      </w:r>
      <w:r w:rsidRPr="00BE1A84">
        <w:rPr>
          <w:lang w:val="en-US"/>
        </w:rPr>
        <w:t xml:space="preserve"> actions and initiatives towards the protection of the environment and</w:t>
      </w:r>
      <w:r>
        <w:rPr>
          <w:lang w:val="en-US"/>
        </w:rPr>
        <w:t xml:space="preserve"> dealing </w:t>
      </w:r>
      <w:r w:rsidRPr="00BE1A84">
        <w:rPr>
          <w:lang w:val="en-US"/>
        </w:rPr>
        <w:t xml:space="preserve">with the effects of climate change </w:t>
      </w:r>
      <w:r w:rsidR="00857DF7">
        <w:rPr>
          <w:lang w:val="en-US"/>
        </w:rPr>
        <w:t xml:space="preserve">as </w:t>
      </w:r>
      <w:r>
        <w:rPr>
          <w:lang w:val="en-US"/>
        </w:rPr>
        <w:t>part of</w:t>
      </w:r>
      <w:r w:rsidRPr="00BE1A84">
        <w:rPr>
          <w:lang w:val="en-US"/>
        </w:rPr>
        <w:t xml:space="preserve"> the</w:t>
      </w:r>
      <w:r>
        <w:rPr>
          <w:lang w:val="en-US"/>
        </w:rPr>
        <w:t xml:space="preserve"> company’s</w:t>
      </w:r>
      <w:r w:rsidRPr="00BE1A84">
        <w:rPr>
          <w:lang w:val="en-US"/>
        </w:rPr>
        <w:t xml:space="preserve"> </w:t>
      </w:r>
      <w:r w:rsidR="001900CA">
        <w:rPr>
          <w:lang w:val="en-US"/>
        </w:rPr>
        <w:t xml:space="preserve">overall </w:t>
      </w:r>
      <w:r w:rsidRPr="00BE1A84">
        <w:rPr>
          <w:lang w:val="en-US"/>
        </w:rPr>
        <w:t>vision of a Green port of Piraeus</w:t>
      </w:r>
      <w:r w:rsidR="00857DF7">
        <w:rPr>
          <w:lang w:val="en-US"/>
        </w:rPr>
        <w:t xml:space="preserve">. </w:t>
      </w:r>
      <w:r w:rsidR="00B10960">
        <w:rPr>
          <w:lang w:val="en-US"/>
        </w:rPr>
        <w:t xml:space="preserve">Also, </w:t>
      </w:r>
      <w:r w:rsidR="001900CA">
        <w:rPr>
          <w:lang w:val="en-US"/>
        </w:rPr>
        <w:t xml:space="preserve">during the discussion </w:t>
      </w:r>
      <w:r w:rsidR="00187C26">
        <w:rPr>
          <w:lang w:val="en-US"/>
        </w:rPr>
        <w:t xml:space="preserve">special focus was given on </w:t>
      </w:r>
      <w:r w:rsidR="00B10960">
        <w:rPr>
          <w:lang w:val="en-US"/>
        </w:rPr>
        <w:t>the</w:t>
      </w:r>
      <w:r w:rsidRPr="00BE1A84">
        <w:rPr>
          <w:lang w:val="en-US"/>
        </w:rPr>
        <w:t xml:space="preserve"> initiatives t</w:t>
      </w:r>
      <w:r w:rsidR="001900CA">
        <w:rPr>
          <w:lang w:val="en-US"/>
        </w:rPr>
        <w:t xml:space="preserve">hrough which PPA </w:t>
      </w:r>
      <w:r w:rsidRPr="00BE1A84">
        <w:rPr>
          <w:lang w:val="en-US"/>
        </w:rPr>
        <w:t>give</w:t>
      </w:r>
      <w:r w:rsidR="001900CA">
        <w:rPr>
          <w:lang w:val="en-US"/>
        </w:rPr>
        <w:t>s</w:t>
      </w:r>
      <w:r w:rsidRPr="00BE1A84">
        <w:rPr>
          <w:lang w:val="en-US"/>
        </w:rPr>
        <w:t xml:space="preserve"> back to the community</w:t>
      </w:r>
      <w:r w:rsidR="004F1BF1" w:rsidRPr="004F1BF1">
        <w:rPr>
          <w:lang w:val="en-US"/>
        </w:rPr>
        <w:t xml:space="preserve">, </w:t>
      </w:r>
      <w:r w:rsidR="004F1BF1">
        <w:rPr>
          <w:lang w:val="en-US"/>
        </w:rPr>
        <w:t>including</w:t>
      </w:r>
      <w:r w:rsidRPr="00BE1A84">
        <w:rPr>
          <w:lang w:val="en-US"/>
        </w:rPr>
        <w:t xml:space="preserve"> the </w:t>
      </w:r>
      <w:r>
        <w:rPr>
          <w:lang w:val="en-US"/>
        </w:rPr>
        <w:t xml:space="preserve">3,5% </w:t>
      </w:r>
      <w:r w:rsidRPr="00BE1A84">
        <w:rPr>
          <w:lang w:val="en-US"/>
        </w:rPr>
        <w:t xml:space="preserve">concession fee </w:t>
      </w:r>
      <w:r w:rsidR="001900CA">
        <w:rPr>
          <w:lang w:val="en-US"/>
        </w:rPr>
        <w:t xml:space="preserve">as a share </w:t>
      </w:r>
      <w:r w:rsidRPr="00BE1A84">
        <w:rPr>
          <w:lang w:val="en-US"/>
        </w:rPr>
        <w:t xml:space="preserve">of the total income of PPA that is received every year by the neighboring municipalities of Piraeus, </w:t>
      </w:r>
      <w:proofErr w:type="spellStart"/>
      <w:r w:rsidRPr="00BE1A84">
        <w:rPr>
          <w:lang w:val="en-US"/>
        </w:rPr>
        <w:t>Salamina</w:t>
      </w:r>
      <w:proofErr w:type="spellEnd"/>
      <w:r w:rsidRPr="00BE1A84">
        <w:rPr>
          <w:lang w:val="en-US"/>
        </w:rPr>
        <w:t xml:space="preserve">, </w:t>
      </w:r>
      <w:proofErr w:type="spellStart"/>
      <w:r w:rsidRPr="00BE1A84">
        <w:rPr>
          <w:lang w:val="en-US"/>
        </w:rPr>
        <w:t>Keratsini-Drapetsona</w:t>
      </w:r>
      <w:proofErr w:type="spellEnd"/>
      <w:r w:rsidRPr="00BE1A84">
        <w:rPr>
          <w:lang w:val="en-US"/>
        </w:rPr>
        <w:t xml:space="preserve"> and </w:t>
      </w:r>
      <w:proofErr w:type="spellStart"/>
      <w:r w:rsidRPr="00BE1A84">
        <w:rPr>
          <w:lang w:val="en-US"/>
        </w:rPr>
        <w:t>Perama</w:t>
      </w:r>
      <w:proofErr w:type="spellEnd"/>
      <w:r w:rsidR="009F547D">
        <w:rPr>
          <w:lang w:val="en-US"/>
        </w:rPr>
        <w:t>,</w:t>
      </w:r>
      <w:r w:rsidR="00187C26">
        <w:rPr>
          <w:lang w:val="en-US"/>
        </w:rPr>
        <w:t xml:space="preserve"> </w:t>
      </w:r>
      <w:r w:rsidR="009F547D">
        <w:rPr>
          <w:lang w:val="en-US"/>
        </w:rPr>
        <w:t xml:space="preserve">amounting to 7 million euros for 2022, </w:t>
      </w:r>
      <w:r w:rsidR="003D6ABA" w:rsidRPr="00D0487E">
        <w:rPr>
          <w:lang w:val="en-US"/>
        </w:rPr>
        <w:t>creating a unique mutually beneficial relationship</w:t>
      </w:r>
      <w:r w:rsidR="00C12347" w:rsidRPr="00D0487E">
        <w:rPr>
          <w:lang w:val="en-US"/>
        </w:rPr>
        <w:t xml:space="preserve"> between PPA and the local communities.</w:t>
      </w:r>
      <w:r w:rsidR="00C12347" w:rsidRPr="00C12347">
        <w:rPr>
          <w:lang w:val="en-US"/>
        </w:rPr>
        <w:t xml:space="preserve"> </w:t>
      </w:r>
    </w:p>
    <w:p w14:paraId="0636B6D7" w14:textId="7C10F8F2" w:rsidR="006C7C54" w:rsidRDefault="006C7C54" w:rsidP="009F547D">
      <w:pPr>
        <w:spacing w:line="276" w:lineRule="auto"/>
        <w:jc w:val="both"/>
        <w:rPr>
          <w:lang w:val="en-US"/>
        </w:rPr>
      </w:pPr>
    </w:p>
    <w:p w14:paraId="322B4783" w14:textId="41634023" w:rsidR="006C7C54" w:rsidRDefault="006C7C54" w:rsidP="009F547D">
      <w:pPr>
        <w:spacing w:line="276" w:lineRule="auto"/>
        <w:jc w:val="both"/>
        <w:rPr>
          <w:lang w:val="en-US"/>
        </w:rPr>
      </w:pPr>
    </w:p>
    <w:p w14:paraId="17A04680" w14:textId="77777777" w:rsidR="006C7C54" w:rsidRDefault="006C7C54" w:rsidP="009F547D">
      <w:pPr>
        <w:spacing w:line="276" w:lineRule="auto"/>
        <w:jc w:val="both"/>
        <w:rPr>
          <w:lang w:val="en-US"/>
        </w:rPr>
      </w:pPr>
    </w:p>
    <w:p w14:paraId="58CE4BD4" w14:textId="7D3FE5A5" w:rsidR="009F547D" w:rsidRDefault="009F547D" w:rsidP="009F547D">
      <w:pPr>
        <w:spacing w:line="276" w:lineRule="auto"/>
        <w:jc w:val="both"/>
        <w:rPr>
          <w:lang w:val="en-US"/>
        </w:rPr>
      </w:pPr>
    </w:p>
    <w:p w14:paraId="1759DEC9" w14:textId="77777777" w:rsidR="009F547D" w:rsidRPr="00C12347" w:rsidRDefault="009F547D" w:rsidP="009F547D">
      <w:pPr>
        <w:spacing w:line="276" w:lineRule="auto"/>
        <w:jc w:val="both"/>
        <w:rPr>
          <w:lang w:val="en-US"/>
        </w:rPr>
      </w:pPr>
    </w:p>
    <w:p w14:paraId="3783F04C" w14:textId="77777777" w:rsidR="00C918D8" w:rsidRPr="00C918D8" w:rsidRDefault="00C918D8" w:rsidP="009F547D">
      <w:pPr>
        <w:pBdr>
          <w:bottom w:val="single" w:sz="4" w:space="1" w:color="auto"/>
        </w:pBdr>
        <w:tabs>
          <w:tab w:val="left" w:pos="270"/>
          <w:tab w:val="right" w:pos="7981"/>
        </w:tabs>
        <w:spacing w:line="276" w:lineRule="auto"/>
        <w:rPr>
          <w:rFonts w:asciiTheme="minorHAnsi" w:eastAsia="Calibri" w:hAnsiTheme="minorHAnsi" w:cstheme="minorHAnsi"/>
          <w:bCs/>
          <w:sz w:val="24"/>
          <w:szCs w:val="24"/>
          <w:lang w:val="en-US" w:eastAsia="en-GB"/>
        </w:rPr>
      </w:pPr>
    </w:p>
    <w:p w14:paraId="5BA674F1" w14:textId="77777777" w:rsidR="00C918D8" w:rsidRPr="00C918D8" w:rsidRDefault="00C918D8" w:rsidP="009F547D">
      <w:pPr>
        <w:tabs>
          <w:tab w:val="left" w:pos="270"/>
          <w:tab w:val="right" w:pos="7981"/>
        </w:tabs>
        <w:spacing w:line="276" w:lineRule="auto"/>
        <w:jc w:val="both"/>
        <w:rPr>
          <w:rFonts w:asciiTheme="minorHAnsi" w:eastAsia="Calibri" w:hAnsiTheme="minorHAnsi" w:cstheme="minorHAnsi"/>
          <w:bCs/>
          <w:lang w:val="en-US" w:eastAsia="en-GB"/>
        </w:rPr>
      </w:pPr>
      <w:r w:rsidRPr="00C918D8">
        <w:rPr>
          <w:rFonts w:asciiTheme="minorHAnsi" w:eastAsia="Calibri" w:hAnsiTheme="minorHAnsi" w:cstheme="minorHAnsi"/>
          <w:bCs/>
          <w:lang w:val="en-US" w:eastAsia="en-GB"/>
        </w:rPr>
        <w:t>About PPA S.A.</w:t>
      </w:r>
    </w:p>
    <w:p w14:paraId="1BE11985" w14:textId="44B71FF8" w:rsidR="00C918D8" w:rsidRPr="00C918D8" w:rsidRDefault="00C918D8" w:rsidP="009F547D">
      <w:pPr>
        <w:tabs>
          <w:tab w:val="left" w:pos="270"/>
          <w:tab w:val="right" w:pos="7981"/>
        </w:tabs>
        <w:spacing w:line="276" w:lineRule="auto"/>
        <w:jc w:val="both"/>
        <w:rPr>
          <w:rFonts w:asciiTheme="minorHAnsi" w:eastAsia="Calibri" w:hAnsiTheme="minorHAnsi" w:cstheme="minorHAnsi"/>
          <w:bCs/>
          <w:lang w:val="en-US" w:eastAsia="en-GB"/>
        </w:rPr>
      </w:pPr>
      <w:r w:rsidRPr="00C918D8">
        <w:rPr>
          <w:rFonts w:asciiTheme="minorHAnsi" w:eastAsia="Calibri" w:hAnsiTheme="minorHAnsi" w:cstheme="minorHAnsi"/>
          <w:bCs/>
          <w:lang w:val="en-US" w:eastAsia="en-GB"/>
        </w:rPr>
        <w:t xml:space="preserve">Piraeus Port Authority SA is an Athens Stock Exchange listed company engaged in the management and operation of Piraeus port, Greece’s largest port and one of the largest integrated </w:t>
      </w:r>
      <w:proofErr w:type="spellStart"/>
      <w:r w:rsidRPr="00C918D8">
        <w:rPr>
          <w:rFonts w:asciiTheme="minorHAnsi" w:eastAsia="Calibri" w:hAnsiTheme="minorHAnsi" w:cstheme="minorHAnsi"/>
          <w:bCs/>
          <w:lang w:val="en-US" w:eastAsia="en-GB"/>
        </w:rPr>
        <w:t>harbours</w:t>
      </w:r>
      <w:proofErr w:type="spellEnd"/>
      <w:r w:rsidRPr="00C918D8">
        <w:rPr>
          <w:rFonts w:asciiTheme="minorHAnsi" w:eastAsia="Calibri" w:hAnsiTheme="minorHAnsi" w:cstheme="minorHAnsi"/>
          <w:bCs/>
          <w:lang w:val="en-US" w:eastAsia="en-GB"/>
        </w:rPr>
        <w:t xml:space="preserve"> in Europe, providing a complete range of services. Some of the company’s activities involve cruise, coastal (ferry/passenger), container and car terminal services, as well as ship repair, logistic and free zone services. The main shareholder of Piraeus Port Authority S.A., with a stake of 67 percent, is COSCO SHIPPING, one of the largest maritime companies in the world.</w:t>
      </w:r>
    </w:p>
    <w:p w14:paraId="259CC03C" w14:textId="77777777" w:rsidR="00C918D8" w:rsidRPr="00C918D8" w:rsidRDefault="00C918D8" w:rsidP="00C918D8">
      <w:pPr>
        <w:tabs>
          <w:tab w:val="left" w:pos="270"/>
          <w:tab w:val="right" w:pos="7981"/>
        </w:tabs>
        <w:jc w:val="both"/>
        <w:rPr>
          <w:rFonts w:asciiTheme="minorHAnsi" w:eastAsia="Calibri" w:hAnsiTheme="minorHAnsi" w:cstheme="minorHAnsi"/>
          <w:bCs/>
          <w:lang w:val="en-US" w:eastAsia="en-GB"/>
        </w:rPr>
      </w:pPr>
      <w:r w:rsidRPr="00C918D8">
        <w:rPr>
          <w:rFonts w:asciiTheme="minorHAnsi" w:eastAsia="Calibri" w:hAnsiTheme="minorHAnsi" w:cstheme="minorHAnsi"/>
          <w:bCs/>
          <w:lang w:val="en-US" w:eastAsia="en-GB"/>
        </w:rPr>
        <w:t xml:space="preserve">Over the last decade the company has experienced a remarkable growth in all port activities, which is still underway, largely contributing to the country’s economy, while driven by green development and increased digitalization, alongside a people-first approach and a spirit of giving back to the society. </w:t>
      </w:r>
    </w:p>
    <w:p w14:paraId="09878B20" w14:textId="77777777" w:rsidR="00C918D8" w:rsidRPr="00C918D8" w:rsidRDefault="00C918D8" w:rsidP="00C918D8">
      <w:pPr>
        <w:tabs>
          <w:tab w:val="left" w:pos="270"/>
          <w:tab w:val="right" w:pos="7981"/>
        </w:tabs>
        <w:jc w:val="both"/>
        <w:rPr>
          <w:rFonts w:asciiTheme="minorHAnsi" w:eastAsia="Calibri" w:hAnsiTheme="minorHAnsi" w:cstheme="minorHAnsi"/>
          <w:bCs/>
          <w:lang w:val="en-US" w:eastAsia="en-GB"/>
        </w:rPr>
      </w:pPr>
      <w:r w:rsidRPr="00C918D8">
        <w:rPr>
          <w:rFonts w:asciiTheme="minorHAnsi" w:eastAsia="Calibri" w:hAnsiTheme="minorHAnsi" w:cstheme="minorHAnsi"/>
          <w:bCs/>
          <w:lang w:val="en-US" w:eastAsia="en-GB"/>
        </w:rPr>
        <w:t>PPA holds the ''ECO PORT'' PERS status, is included in the Athens Stock Exchange ESG index and is one of the “Most Sustainable Companies in Greece 2022”.</w:t>
      </w:r>
    </w:p>
    <w:p w14:paraId="2FF10F7C" w14:textId="77777777" w:rsidR="00C918D8" w:rsidRPr="00C918D8" w:rsidRDefault="00C918D8" w:rsidP="00C918D8">
      <w:pPr>
        <w:tabs>
          <w:tab w:val="left" w:pos="270"/>
          <w:tab w:val="right" w:pos="7981"/>
        </w:tabs>
        <w:jc w:val="both"/>
        <w:rPr>
          <w:rFonts w:asciiTheme="minorHAnsi" w:eastAsia="Calibri" w:hAnsiTheme="minorHAnsi" w:cstheme="minorHAnsi"/>
          <w:bCs/>
          <w:lang w:val="en-US" w:eastAsia="en-GB"/>
        </w:rPr>
      </w:pPr>
    </w:p>
    <w:p w14:paraId="4DEBDF1D" w14:textId="77777777" w:rsidR="00C918D8" w:rsidRPr="00C918D8" w:rsidRDefault="00C918D8" w:rsidP="00C918D8">
      <w:pPr>
        <w:spacing w:line="276" w:lineRule="auto"/>
        <w:jc w:val="both"/>
        <w:rPr>
          <w:rFonts w:asciiTheme="minorHAnsi" w:eastAsia="Times New Roman" w:hAnsiTheme="minorHAnsi" w:cstheme="minorHAnsi"/>
          <w:b/>
          <w:bCs/>
          <w:color w:val="000000"/>
          <w:lang w:val="en-US" w:eastAsia="en-GB"/>
        </w:rPr>
      </w:pPr>
      <w:r w:rsidRPr="00C918D8">
        <w:rPr>
          <w:rFonts w:asciiTheme="minorHAnsi" w:eastAsia="Calibri" w:hAnsiTheme="minorHAnsi" w:cstheme="minorHAnsi"/>
          <w:bCs/>
          <w:lang w:val="en-US" w:eastAsia="en-GB"/>
        </w:rPr>
        <w:t>For more information please visit: https</w:t>
      </w:r>
    </w:p>
    <w:p w14:paraId="13FFDD10" w14:textId="77777777" w:rsidR="00B9339C" w:rsidRPr="008F74AE" w:rsidRDefault="00B9339C">
      <w:pPr>
        <w:rPr>
          <w:lang w:val="en-US"/>
        </w:rPr>
      </w:pPr>
    </w:p>
    <w:sectPr w:rsidR="00B9339C" w:rsidRPr="008F74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169"/>
    <w:rsid w:val="00061994"/>
    <w:rsid w:val="000C1DDA"/>
    <w:rsid w:val="00105E63"/>
    <w:rsid w:val="001174CA"/>
    <w:rsid w:val="00123C76"/>
    <w:rsid w:val="0015221F"/>
    <w:rsid w:val="00187C26"/>
    <w:rsid w:val="001900CA"/>
    <w:rsid w:val="001B6FF6"/>
    <w:rsid w:val="00211582"/>
    <w:rsid w:val="0024686A"/>
    <w:rsid w:val="00250D61"/>
    <w:rsid w:val="0026683A"/>
    <w:rsid w:val="00280CDC"/>
    <w:rsid w:val="002835EF"/>
    <w:rsid w:val="00291765"/>
    <w:rsid w:val="00365A34"/>
    <w:rsid w:val="003804D3"/>
    <w:rsid w:val="00386B98"/>
    <w:rsid w:val="003A3A62"/>
    <w:rsid w:val="003D6ABA"/>
    <w:rsid w:val="003D6E1F"/>
    <w:rsid w:val="004056FC"/>
    <w:rsid w:val="00405B53"/>
    <w:rsid w:val="0042462E"/>
    <w:rsid w:val="004423E0"/>
    <w:rsid w:val="004637A6"/>
    <w:rsid w:val="00464643"/>
    <w:rsid w:val="004A1EAF"/>
    <w:rsid w:val="004C6272"/>
    <w:rsid w:val="004D1F89"/>
    <w:rsid w:val="004E2304"/>
    <w:rsid w:val="004F1BF1"/>
    <w:rsid w:val="0050582B"/>
    <w:rsid w:val="00535360"/>
    <w:rsid w:val="00560929"/>
    <w:rsid w:val="00584873"/>
    <w:rsid w:val="005935D5"/>
    <w:rsid w:val="005A07E8"/>
    <w:rsid w:val="005E60B6"/>
    <w:rsid w:val="005F6492"/>
    <w:rsid w:val="00621169"/>
    <w:rsid w:val="00624A53"/>
    <w:rsid w:val="006468C4"/>
    <w:rsid w:val="00662367"/>
    <w:rsid w:val="00691943"/>
    <w:rsid w:val="0069319A"/>
    <w:rsid w:val="006B4A75"/>
    <w:rsid w:val="006C4B35"/>
    <w:rsid w:val="006C7C54"/>
    <w:rsid w:val="006D7E75"/>
    <w:rsid w:val="006F30BD"/>
    <w:rsid w:val="00715FB1"/>
    <w:rsid w:val="00732D62"/>
    <w:rsid w:val="007755E6"/>
    <w:rsid w:val="00781925"/>
    <w:rsid w:val="00793782"/>
    <w:rsid w:val="007B051B"/>
    <w:rsid w:val="007B5048"/>
    <w:rsid w:val="00817652"/>
    <w:rsid w:val="008254F9"/>
    <w:rsid w:val="00847ABF"/>
    <w:rsid w:val="00857DF7"/>
    <w:rsid w:val="00881767"/>
    <w:rsid w:val="0088252E"/>
    <w:rsid w:val="008C1A98"/>
    <w:rsid w:val="008F336D"/>
    <w:rsid w:val="008F74AE"/>
    <w:rsid w:val="00916F25"/>
    <w:rsid w:val="009439EC"/>
    <w:rsid w:val="00947955"/>
    <w:rsid w:val="00996A3F"/>
    <w:rsid w:val="009C5C2E"/>
    <w:rsid w:val="009F547D"/>
    <w:rsid w:val="00A604B0"/>
    <w:rsid w:val="00A60AD1"/>
    <w:rsid w:val="00A71990"/>
    <w:rsid w:val="00A86BEF"/>
    <w:rsid w:val="00A907D6"/>
    <w:rsid w:val="00AB6C44"/>
    <w:rsid w:val="00AB7133"/>
    <w:rsid w:val="00AD19EF"/>
    <w:rsid w:val="00AD78F0"/>
    <w:rsid w:val="00AE2082"/>
    <w:rsid w:val="00B01C94"/>
    <w:rsid w:val="00B10960"/>
    <w:rsid w:val="00B225B3"/>
    <w:rsid w:val="00B22C08"/>
    <w:rsid w:val="00B304C4"/>
    <w:rsid w:val="00B9339C"/>
    <w:rsid w:val="00BB44DC"/>
    <w:rsid w:val="00BB48E2"/>
    <w:rsid w:val="00BE1A84"/>
    <w:rsid w:val="00BE3E9B"/>
    <w:rsid w:val="00C12347"/>
    <w:rsid w:val="00C12396"/>
    <w:rsid w:val="00C240E9"/>
    <w:rsid w:val="00C3397A"/>
    <w:rsid w:val="00C576D9"/>
    <w:rsid w:val="00C918D8"/>
    <w:rsid w:val="00CC559E"/>
    <w:rsid w:val="00CD1E29"/>
    <w:rsid w:val="00CE4E86"/>
    <w:rsid w:val="00D0487E"/>
    <w:rsid w:val="00D257B8"/>
    <w:rsid w:val="00D34E2F"/>
    <w:rsid w:val="00D66BBA"/>
    <w:rsid w:val="00D85327"/>
    <w:rsid w:val="00D97F13"/>
    <w:rsid w:val="00DA67CE"/>
    <w:rsid w:val="00DB0848"/>
    <w:rsid w:val="00DC1A29"/>
    <w:rsid w:val="00DE7AA0"/>
    <w:rsid w:val="00DF2383"/>
    <w:rsid w:val="00DF2F7F"/>
    <w:rsid w:val="00E0414C"/>
    <w:rsid w:val="00E05ED2"/>
    <w:rsid w:val="00E5217F"/>
    <w:rsid w:val="00E53C0D"/>
    <w:rsid w:val="00E6156C"/>
    <w:rsid w:val="00E62ACC"/>
    <w:rsid w:val="00E80988"/>
    <w:rsid w:val="00E83CEC"/>
    <w:rsid w:val="00E845CD"/>
    <w:rsid w:val="00E8522A"/>
    <w:rsid w:val="00ED5125"/>
    <w:rsid w:val="00F107B8"/>
    <w:rsid w:val="00F4032D"/>
    <w:rsid w:val="00FC6EFB"/>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FBE3"/>
  <w15:chartTrackingRefBased/>
  <w15:docId w15:val="{AF96D3F8-7793-43CA-A3DB-A9B014A0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ar-SA"/>
        <w14:ligatures w14:val="standardContextual"/>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1169"/>
    <w:pPr>
      <w:jc w:val="left"/>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929"/>
    <w:pPr>
      <w:ind w:left="720"/>
      <w:contextualSpacing/>
      <w:jc w:val="both"/>
    </w:pPr>
    <w:rPr>
      <w:rFonts w:asciiTheme="minorHAnsi" w:hAnsiTheme="minorHAnsi" w:cstheme="minorBidi"/>
      <w:kern w:val="2"/>
      <w:lang w:bidi="he-IL"/>
      <w14:ligatures w14:val="standardContextual"/>
    </w:rPr>
  </w:style>
  <w:style w:type="table" w:styleId="TableGrid">
    <w:name w:val="Table Grid"/>
    <w:basedOn w:val="TableNormal"/>
    <w:uiPriority w:val="39"/>
    <w:rsid w:val="00463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1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BF1"/>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1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1191</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Peppa Sofia, GRAVITY</dc:creator>
  <cp:keywords/>
  <dc:description/>
  <cp:lastModifiedBy>P.P.A. S.A. / Anna Koumania</cp:lastModifiedBy>
  <cp:revision>8</cp:revision>
  <cp:lastPrinted>2023-05-03T07:21:00Z</cp:lastPrinted>
  <dcterms:created xsi:type="dcterms:W3CDTF">2023-05-02T18:14:00Z</dcterms:created>
  <dcterms:modified xsi:type="dcterms:W3CDTF">2023-05-05T06:51:00Z</dcterms:modified>
</cp:coreProperties>
</file>