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0977" w14:textId="646A04F9" w:rsidR="000869EA" w:rsidRPr="008A08A9" w:rsidRDefault="000869EA" w:rsidP="008A08A9">
      <w:pPr>
        <w:ind w:left="-1134" w:right="-1192"/>
        <w:jc w:val="right"/>
        <w:rPr>
          <w:rFonts w:ascii="Eurobank Sans" w:hAnsi="Eurobank Sans"/>
          <w:color w:val="021342"/>
        </w:rPr>
      </w:pPr>
      <w:r w:rsidRPr="008A08A9">
        <w:rPr>
          <w:rFonts w:ascii="Eurobank Sans" w:hAnsi="Eurobank Sans"/>
          <w:color w:val="021342"/>
          <w:sz w:val="20"/>
          <w:szCs w:val="20"/>
        </w:rPr>
        <w:t>Αθήνα</w:t>
      </w:r>
      <w:r w:rsidR="00FF4455" w:rsidRPr="008A08A9">
        <w:rPr>
          <w:rFonts w:ascii="Eurobank Sans" w:hAnsi="Eurobank Sans"/>
          <w:color w:val="021342"/>
          <w:sz w:val="20"/>
          <w:szCs w:val="20"/>
        </w:rPr>
        <w:t xml:space="preserve">, </w:t>
      </w:r>
      <w:r w:rsidR="006F5A7E">
        <w:rPr>
          <w:rFonts w:ascii="Eurobank Sans" w:hAnsi="Eurobank Sans"/>
          <w:color w:val="021342"/>
          <w:sz w:val="20"/>
          <w:szCs w:val="20"/>
        </w:rPr>
        <w:t>3</w:t>
      </w:r>
      <w:r w:rsidR="006F5A7E" w:rsidRPr="008A08A9">
        <w:rPr>
          <w:rFonts w:ascii="Eurobank Sans" w:hAnsi="Eurobank Sans"/>
          <w:color w:val="021342"/>
          <w:sz w:val="20"/>
          <w:szCs w:val="20"/>
        </w:rPr>
        <w:t xml:space="preserve"> </w:t>
      </w:r>
      <w:r w:rsidR="00E562BD" w:rsidRPr="008A08A9">
        <w:rPr>
          <w:rFonts w:ascii="Eurobank Sans" w:hAnsi="Eurobank Sans"/>
          <w:color w:val="021342"/>
          <w:sz w:val="20"/>
          <w:szCs w:val="20"/>
        </w:rPr>
        <w:t xml:space="preserve">Απριλίου </w:t>
      </w:r>
      <w:r w:rsidRPr="008A08A9">
        <w:rPr>
          <w:rFonts w:ascii="Eurobank Sans" w:hAnsi="Eurobank Sans"/>
          <w:color w:val="021342"/>
          <w:sz w:val="20"/>
          <w:szCs w:val="20"/>
        </w:rPr>
        <w:t>202</w:t>
      </w:r>
      <w:r w:rsidR="00A838EE" w:rsidRPr="008A08A9">
        <w:rPr>
          <w:rFonts w:ascii="Eurobank Sans" w:hAnsi="Eurobank Sans"/>
          <w:color w:val="021342"/>
          <w:sz w:val="20"/>
          <w:szCs w:val="20"/>
        </w:rPr>
        <w:t>3</w:t>
      </w:r>
    </w:p>
    <w:p w14:paraId="64180A69" w14:textId="77777777" w:rsidR="000869EA" w:rsidRPr="008A08A9" w:rsidRDefault="000869EA" w:rsidP="008A08A9">
      <w:pPr>
        <w:tabs>
          <w:tab w:val="left" w:pos="-142"/>
        </w:tabs>
        <w:ind w:left="-1134" w:right="-1192"/>
        <w:jc w:val="center"/>
        <w:rPr>
          <w:rFonts w:ascii="Eurobank Sans" w:hAnsi="Eurobank Sans"/>
          <w:bCs/>
          <w:color w:val="021342"/>
        </w:rPr>
      </w:pPr>
    </w:p>
    <w:p w14:paraId="763BF66B" w14:textId="130B8003" w:rsidR="00F51ABC" w:rsidRPr="008A08A9" w:rsidRDefault="00E148E4" w:rsidP="008A08A9">
      <w:pPr>
        <w:tabs>
          <w:tab w:val="left" w:pos="-284"/>
        </w:tabs>
        <w:ind w:left="-1134" w:right="-1192"/>
        <w:jc w:val="center"/>
        <w:rPr>
          <w:rFonts w:ascii="Eurobank Sans" w:hAnsi="Eurobank Sans"/>
          <w:b/>
          <w:color w:val="021342"/>
          <w:sz w:val="26"/>
          <w:szCs w:val="26"/>
        </w:rPr>
      </w:pPr>
      <w:r w:rsidRPr="008A08A9">
        <w:rPr>
          <w:rFonts w:ascii="Eurobank Sans" w:hAnsi="Eurobank Sans"/>
          <w:b/>
          <w:color w:val="021342"/>
          <w:sz w:val="30"/>
          <w:szCs w:val="30"/>
        </w:rPr>
        <w:t>ΔΕΛΤΙΟ ΤΥΠΟΥ</w:t>
      </w:r>
    </w:p>
    <w:p w14:paraId="3FFF22C3" w14:textId="77777777" w:rsidR="00E562BD" w:rsidRPr="008A08A9" w:rsidRDefault="00E562BD" w:rsidP="008A08A9">
      <w:pPr>
        <w:tabs>
          <w:tab w:val="left" w:pos="-284"/>
        </w:tabs>
        <w:ind w:left="-1134" w:right="-1192"/>
        <w:jc w:val="center"/>
        <w:rPr>
          <w:rFonts w:ascii="Eurobank Sans" w:hAnsi="Eurobank Sans"/>
          <w:bCs/>
          <w:color w:val="021342"/>
        </w:rPr>
      </w:pPr>
    </w:p>
    <w:p w14:paraId="6CED4BC0" w14:textId="4B1AAC69" w:rsidR="00912E83" w:rsidRPr="008A08A9" w:rsidRDefault="00912E83" w:rsidP="008A08A9">
      <w:pPr>
        <w:tabs>
          <w:tab w:val="left" w:pos="-284"/>
        </w:tabs>
        <w:ind w:left="-1134" w:right="-1192"/>
        <w:jc w:val="center"/>
        <w:rPr>
          <w:rFonts w:ascii="Eurobank Sans" w:hAnsi="Eurobank Sans"/>
          <w:b/>
          <w:color w:val="021342"/>
          <w:sz w:val="26"/>
          <w:szCs w:val="26"/>
        </w:rPr>
      </w:pPr>
      <w:r w:rsidRPr="008A08A9">
        <w:rPr>
          <w:rFonts w:ascii="Eurobank Sans" w:hAnsi="Eurobank Sans"/>
          <w:b/>
          <w:color w:val="021342"/>
          <w:sz w:val="26"/>
          <w:szCs w:val="26"/>
          <w:lang w:val="en-US"/>
        </w:rPr>
        <w:t>Eurobank</w:t>
      </w:r>
      <w:r w:rsidR="00EB36F4" w:rsidRPr="008A08A9">
        <w:rPr>
          <w:rFonts w:ascii="Eurobank Sans" w:hAnsi="Eurobank Sans"/>
          <w:b/>
          <w:color w:val="021342"/>
          <w:sz w:val="26"/>
          <w:szCs w:val="26"/>
        </w:rPr>
        <w:t xml:space="preserve"> |</w:t>
      </w:r>
      <w:r w:rsidRPr="008A08A9">
        <w:rPr>
          <w:rFonts w:ascii="Eurobank Sans" w:hAnsi="Eurobank Sans"/>
          <w:b/>
          <w:color w:val="021342"/>
          <w:sz w:val="26"/>
          <w:szCs w:val="26"/>
        </w:rPr>
        <w:t xml:space="preserve"> </w:t>
      </w:r>
      <w:r w:rsidR="00F51ABC" w:rsidRPr="008A08A9">
        <w:rPr>
          <w:rFonts w:ascii="Eurobank Sans" w:hAnsi="Eurobank Sans"/>
          <w:b/>
          <w:color w:val="021342"/>
          <w:sz w:val="26"/>
          <w:szCs w:val="26"/>
        </w:rPr>
        <w:t>«</w:t>
      </w:r>
      <w:r w:rsidR="007C6BBC" w:rsidRPr="008A08A9">
        <w:rPr>
          <w:rFonts w:ascii="Eurobank Sans" w:hAnsi="Eurobank Sans"/>
          <w:b/>
          <w:color w:val="021342"/>
          <w:sz w:val="26"/>
          <w:szCs w:val="26"/>
        </w:rPr>
        <w:t>Καλύτερη Τράπεζα στην Ελλάδα</w:t>
      </w:r>
      <w:r w:rsidR="00F51ABC" w:rsidRPr="008A08A9">
        <w:rPr>
          <w:rFonts w:ascii="Eurobank Sans" w:hAnsi="Eurobank Sans"/>
          <w:b/>
          <w:color w:val="021342"/>
          <w:sz w:val="26"/>
          <w:szCs w:val="26"/>
        </w:rPr>
        <w:t>»</w:t>
      </w:r>
      <w:r w:rsidR="001A5288" w:rsidRPr="008A08A9">
        <w:rPr>
          <w:rFonts w:ascii="Eurobank Sans" w:hAnsi="Eurobank Sans"/>
          <w:b/>
          <w:color w:val="021342"/>
          <w:sz w:val="26"/>
          <w:szCs w:val="26"/>
        </w:rPr>
        <w:t xml:space="preserve"> </w:t>
      </w:r>
      <w:r w:rsidR="00F51ABC" w:rsidRPr="008A08A9">
        <w:rPr>
          <w:rFonts w:ascii="Eurobank Sans" w:hAnsi="Eurobank Sans"/>
          <w:b/>
          <w:color w:val="021342"/>
          <w:sz w:val="26"/>
          <w:szCs w:val="26"/>
        </w:rPr>
        <w:t xml:space="preserve">από το </w:t>
      </w:r>
      <w:r w:rsidR="00F51ABC" w:rsidRPr="008A08A9">
        <w:rPr>
          <w:rFonts w:ascii="Eurobank Sans" w:hAnsi="Eurobank Sans"/>
          <w:b/>
          <w:color w:val="021342"/>
          <w:sz w:val="26"/>
          <w:szCs w:val="26"/>
          <w:lang w:val="en-US"/>
        </w:rPr>
        <w:t>Global</w:t>
      </w:r>
      <w:r w:rsidR="00F51ABC" w:rsidRPr="008A08A9">
        <w:rPr>
          <w:rFonts w:ascii="Eurobank Sans" w:hAnsi="Eurobank Sans"/>
          <w:b/>
          <w:color w:val="021342"/>
          <w:sz w:val="26"/>
          <w:szCs w:val="26"/>
        </w:rPr>
        <w:t xml:space="preserve"> </w:t>
      </w:r>
      <w:r w:rsidRPr="008A08A9">
        <w:rPr>
          <w:rFonts w:ascii="Eurobank Sans" w:hAnsi="Eurobank Sans"/>
          <w:b/>
          <w:color w:val="021342"/>
          <w:sz w:val="26"/>
          <w:szCs w:val="26"/>
          <w:lang w:val="en-US"/>
        </w:rPr>
        <w:t>Finance</w:t>
      </w:r>
    </w:p>
    <w:p w14:paraId="02B03B48" w14:textId="780A84BA" w:rsidR="00FF4455" w:rsidRPr="008A08A9" w:rsidRDefault="0029342D" w:rsidP="008A08A9">
      <w:pPr>
        <w:tabs>
          <w:tab w:val="left" w:pos="-284"/>
        </w:tabs>
        <w:ind w:left="-1134" w:right="-1192"/>
        <w:jc w:val="center"/>
        <w:rPr>
          <w:rFonts w:ascii="Eurobank Sans" w:hAnsi="Eurobank Sans"/>
          <w:b/>
          <w:bCs/>
          <w:color w:val="021342"/>
          <w:sz w:val="26"/>
          <w:szCs w:val="26"/>
        </w:rPr>
      </w:pPr>
      <w:r>
        <w:rPr>
          <w:rFonts w:ascii="Eurobank Sans" w:hAnsi="Eurobank Sans"/>
          <w:b/>
          <w:color w:val="021342"/>
          <w:sz w:val="26"/>
          <w:szCs w:val="26"/>
        </w:rPr>
        <w:t>Σημαντικές βραβεύσεις για το</w:t>
      </w:r>
      <w:r w:rsidRPr="008A08A9">
        <w:rPr>
          <w:rFonts w:ascii="Eurobank Sans" w:hAnsi="Eurobank Sans"/>
          <w:b/>
          <w:color w:val="021342"/>
          <w:sz w:val="26"/>
          <w:szCs w:val="26"/>
        </w:rPr>
        <w:t xml:space="preserve"> </w:t>
      </w:r>
      <w:r w:rsidR="00B034C1" w:rsidRPr="008A08A9">
        <w:rPr>
          <w:rFonts w:ascii="Eurobank Sans" w:hAnsi="Eurobank Sans"/>
          <w:b/>
          <w:color w:val="021342"/>
          <w:sz w:val="26"/>
          <w:szCs w:val="26"/>
          <w:lang w:val="en-US"/>
        </w:rPr>
        <w:t>Private</w:t>
      </w:r>
      <w:r w:rsidR="00B034C1" w:rsidRPr="008A08A9">
        <w:rPr>
          <w:rFonts w:ascii="Eurobank Sans" w:hAnsi="Eurobank Sans"/>
          <w:b/>
          <w:color w:val="021342"/>
          <w:sz w:val="26"/>
          <w:szCs w:val="26"/>
        </w:rPr>
        <w:t xml:space="preserve"> </w:t>
      </w:r>
      <w:r w:rsidR="00B034C1" w:rsidRPr="008A08A9">
        <w:rPr>
          <w:rFonts w:ascii="Eurobank Sans" w:hAnsi="Eurobank Sans"/>
          <w:b/>
          <w:color w:val="021342"/>
          <w:sz w:val="26"/>
          <w:szCs w:val="26"/>
          <w:lang w:val="en-US"/>
        </w:rPr>
        <w:t>Banking</w:t>
      </w:r>
      <w:r w:rsidR="00B034C1" w:rsidRPr="008A08A9">
        <w:rPr>
          <w:rFonts w:ascii="Eurobank Sans" w:hAnsi="Eurobank Sans"/>
          <w:b/>
          <w:color w:val="021342"/>
          <w:sz w:val="26"/>
          <w:szCs w:val="26"/>
        </w:rPr>
        <w:t xml:space="preserve"> Ελλάδας &amp; Κύπρου</w:t>
      </w:r>
      <w:r w:rsidR="00DB28F5" w:rsidRPr="008A08A9">
        <w:rPr>
          <w:rFonts w:ascii="Eurobank Sans" w:hAnsi="Eurobank Sans"/>
          <w:b/>
          <w:color w:val="021342"/>
          <w:sz w:val="26"/>
          <w:szCs w:val="26"/>
        </w:rPr>
        <w:t xml:space="preserve"> </w:t>
      </w:r>
      <w:r w:rsidR="00912E83" w:rsidRPr="008A08A9">
        <w:rPr>
          <w:rFonts w:ascii="Eurobank Sans" w:hAnsi="Eurobank Sans"/>
          <w:b/>
          <w:color w:val="021342"/>
          <w:sz w:val="26"/>
          <w:szCs w:val="26"/>
        </w:rPr>
        <w:t xml:space="preserve">από το </w:t>
      </w:r>
      <w:r w:rsidR="00912E83" w:rsidRPr="008A08A9">
        <w:rPr>
          <w:rFonts w:ascii="Eurobank Sans" w:hAnsi="Eurobank Sans"/>
          <w:b/>
          <w:color w:val="021342"/>
          <w:sz w:val="26"/>
          <w:szCs w:val="26"/>
          <w:lang w:val="en-US"/>
        </w:rPr>
        <w:t>Euromoney</w:t>
      </w:r>
    </w:p>
    <w:p w14:paraId="439BD82C" w14:textId="62CCDA1A" w:rsidR="008A08A9" w:rsidRPr="008A08A9" w:rsidRDefault="0017422B" w:rsidP="008A08A9">
      <w:pPr>
        <w:tabs>
          <w:tab w:val="left" w:pos="-284"/>
        </w:tabs>
        <w:spacing w:line="240" w:lineRule="auto"/>
        <w:ind w:left="-1134" w:right="-1192"/>
        <w:jc w:val="both"/>
        <w:rPr>
          <w:rFonts w:ascii="Eurobank Sans" w:hAnsi="Eurobank Sans"/>
          <w:bCs/>
          <w:color w:val="021342"/>
        </w:rPr>
      </w:pPr>
      <w:r w:rsidRPr="008A08A9">
        <w:rPr>
          <w:rFonts w:ascii="Eurobank Sans" w:hAnsi="Eurobank Sans"/>
          <w:b/>
          <w:color w:val="021342"/>
        </w:rPr>
        <w:t>Τρία σημαντικά βραβεία</w:t>
      </w:r>
      <w:r w:rsidR="003654C3" w:rsidRPr="008A08A9">
        <w:rPr>
          <w:rFonts w:ascii="Eurobank Sans" w:hAnsi="Eurobank Sans"/>
          <w:bCs/>
          <w:color w:val="021342"/>
        </w:rPr>
        <w:t xml:space="preserve"> απέσπασε ο </w:t>
      </w:r>
      <w:r w:rsidR="003654C3" w:rsidRPr="008A08A9">
        <w:rPr>
          <w:rFonts w:ascii="Eurobank Sans" w:hAnsi="Eurobank Sans"/>
          <w:b/>
          <w:color w:val="021342"/>
        </w:rPr>
        <w:t xml:space="preserve">Όμιλος </w:t>
      </w:r>
      <w:r w:rsidR="003654C3" w:rsidRPr="008A08A9">
        <w:rPr>
          <w:rFonts w:ascii="Eurobank Sans" w:hAnsi="Eurobank Sans"/>
          <w:b/>
          <w:color w:val="021342"/>
          <w:lang w:val="en-US"/>
        </w:rPr>
        <w:t>Eurobank</w:t>
      </w:r>
      <w:r w:rsidR="003654C3" w:rsidRPr="008A08A9">
        <w:rPr>
          <w:rFonts w:ascii="Eurobank Sans" w:hAnsi="Eurobank Sans"/>
          <w:bCs/>
          <w:color w:val="021342"/>
        </w:rPr>
        <w:t xml:space="preserve"> </w:t>
      </w:r>
      <w:r w:rsidRPr="008A08A9">
        <w:rPr>
          <w:rFonts w:ascii="Eurobank Sans" w:hAnsi="Eurobank Sans"/>
          <w:bCs/>
          <w:color w:val="021342"/>
        </w:rPr>
        <w:t>τα οποία επισφραγίζουν</w:t>
      </w:r>
      <w:r w:rsidR="003654C3" w:rsidRPr="008A08A9">
        <w:rPr>
          <w:rFonts w:ascii="Eurobank Sans" w:hAnsi="Eurobank Sans"/>
          <w:bCs/>
          <w:color w:val="021342"/>
        </w:rPr>
        <w:t xml:space="preserve"> την ισχυρή θέση του στο ελληνικό χρηματοπιστωτικό σύστημα</w:t>
      </w:r>
      <w:r w:rsidR="001359A6" w:rsidRPr="008A08A9">
        <w:rPr>
          <w:rFonts w:ascii="Eurobank Sans" w:hAnsi="Eurobank Sans"/>
          <w:bCs/>
          <w:color w:val="021342"/>
        </w:rPr>
        <w:t>,</w:t>
      </w:r>
      <w:r w:rsidR="003654C3" w:rsidRPr="008A08A9">
        <w:rPr>
          <w:rFonts w:ascii="Eurobank Sans" w:hAnsi="Eurobank Sans"/>
          <w:bCs/>
          <w:color w:val="021342"/>
        </w:rPr>
        <w:t xml:space="preserve"> καθώς και την επιτυχημένη στρατηγική του στον τομέα του </w:t>
      </w:r>
      <w:r w:rsidR="003654C3" w:rsidRPr="008A08A9">
        <w:rPr>
          <w:rFonts w:ascii="Eurobank Sans" w:hAnsi="Eurobank Sans"/>
          <w:bCs/>
          <w:color w:val="021342"/>
          <w:lang w:val="en-US"/>
        </w:rPr>
        <w:t>Private</w:t>
      </w:r>
      <w:r w:rsidR="003654C3" w:rsidRPr="008A08A9">
        <w:rPr>
          <w:rFonts w:ascii="Eurobank Sans" w:hAnsi="Eurobank Sans"/>
          <w:bCs/>
          <w:color w:val="021342"/>
        </w:rPr>
        <w:t xml:space="preserve"> </w:t>
      </w:r>
      <w:r w:rsidR="003654C3" w:rsidRPr="008A08A9">
        <w:rPr>
          <w:rFonts w:ascii="Eurobank Sans" w:hAnsi="Eurobank Sans"/>
          <w:bCs/>
          <w:color w:val="021342"/>
          <w:lang w:val="en-US"/>
        </w:rPr>
        <w:t>Banking</w:t>
      </w:r>
      <w:r w:rsidR="003654C3" w:rsidRPr="008A08A9">
        <w:rPr>
          <w:rFonts w:ascii="Eurobank Sans" w:hAnsi="Eurobank Sans"/>
          <w:bCs/>
          <w:color w:val="021342"/>
        </w:rPr>
        <w:t xml:space="preserve"> στις αγορές της Ελλάδας και της Κύπρου.</w:t>
      </w:r>
    </w:p>
    <w:tbl>
      <w:tblPr>
        <w:tblStyle w:val="TableGrid"/>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364"/>
      </w:tblGrid>
      <w:tr w:rsidR="008A08A9" w:rsidRPr="008A08A9" w14:paraId="58F96D71" w14:textId="77777777" w:rsidTr="008A08A9">
        <w:tc>
          <w:tcPr>
            <w:tcW w:w="2263" w:type="dxa"/>
          </w:tcPr>
          <w:p w14:paraId="469EB204" w14:textId="18ECB5E3" w:rsidR="008A08A9" w:rsidRPr="008A08A9" w:rsidRDefault="008A08A9" w:rsidP="008A08A9">
            <w:pPr>
              <w:tabs>
                <w:tab w:val="left" w:pos="-284"/>
              </w:tabs>
              <w:ind w:right="-1192"/>
              <w:jc w:val="both"/>
              <w:rPr>
                <w:rFonts w:ascii="Eurobank Sans" w:hAnsi="Eurobank Sans"/>
                <w:bCs/>
                <w:color w:val="021342"/>
              </w:rPr>
            </w:pPr>
            <w:r w:rsidRPr="008A08A9">
              <w:rPr>
                <w:rFonts w:ascii="Eurobank Sans" w:eastAsia="Calibri" w:hAnsi="Eurobank Sans" w:cs="Calibri"/>
                <w:noProof/>
                <w:color w:val="021342"/>
                <w:lang w:eastAsia="el-GR"/>
              </w:rPr>
              <w:drawing>
                <wp:inline distT="0" distB="0" distL="0" distR="0" wp14:anchorId="4C0A7F29" wp14:editId="1560454D">
                  <wp:extent cx="1152525" cy="1607931"/>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167" cy="1632544"/>
                          </a:xfrm>
                          <a:prstGeom prst="rect">
                            <a:avLst/>
                          </a:prstGeom>
                        </pic:spPr>
                      </pic:pic>
                    </a:graphicData>
                  </a:graphic>
                </wp:inline>
              </w:drawing>
            </w:r>
          </w:p>
        </w:tc>
        <w:tc>
          <w:tcPr>
            <w:tcW w:w="8364" w:type="dxa"/>
          </w:tcPr>
          <w:p w14:paraId="514EF6E6" w14:textId="77777777" w:rsidR="008A08A9" w:rsidRPr="008A08A9" w:rsidRDefault="008A08A9" w:rsidP="008A08A9">
            <w:pPr>
              <w:spacing w:after="160"/>
              <w:ind w:left="28" w:right="-108"/>
              <w:jc w:val="both"/>
              <w:rPr>
                <w:rFonts w:ascii="Eurobank Sans" w:eastAsia="Calibri" w:hAnsi="Eurobank Sans" w:cs="Calibri"/>
                <w:color w:val="021342"/>
                <w:lang w:eastAsia="el-GR"/>
              </w:rPr>
            </w:pPr>
            <w:r w:rsidRPr="008A08A9">
              <w:rPr>
                <w:rFonts w:ascii="Eurobank Sans" w:eastAsia="Calibri" w:hAnsi="Eurobank Sans" w:cs="Calibri"/>
                <w:color w:val="021342"/>
                <w:lang w:eastAsia="el-GR"/>
              </w:rPr>
              <w:t xml:space="preserve">Η </w:t>
            </w:r>
            <w:r w:rsidRPr="008A08A9">
              <w:rPr>
                <w:rFonts w:ascii="Eurobank Sans" w:eastAsia="Calibri" w:hAnsi="Eurobank Sans" w:cs="Calibri"/>
                <w:b/>
                <w:bCs/>
                <w:color w:val="021342"/>
                <w:lang w:val="en-US" w:eastAsia="el-GR"/>
              </w:rPr>
              <w:t>Eurobank</w:t>
            </w:r>
            <w:r w:rsidRPr="008A08A9">
              <w:rPr>
                <w:rFonts w:ascii="Eurobank Sans" w:eastAsia="Calibri" w:hAnsi="Eurobank Sans" w:cs="Calibri"/>
                <w:b/>
                <w:bCs/>
                <w:color w:val="021342"/>
                <w:lang w:eastAsia="el-GR"/>
              </w:rPr>
              <w:t xml:space="preserve"> </w:t>
            </w:r>
            <w:r w:rsidRPr="008A08A9">
              <w:rPr>
                <w:rFonts w:ascii="Eurobank Sans" w:eastAsia="Calibri" w:hAnsi="Eurobank Sans" w:cs="Calibri"/>
                <w:color w:val="021342"/>
                <w:lang w:eastAsia="el-GR"/>
              </w:rPr>
              <w:t xml:space="preserve">ανακηρύχθηκε </w:t>
            </w:r>
            <w:r w:rsidRPr="008A08A9">
              <w:rPr>
                <w:rFonts w:ascii="Eurobank Sans" w:eastAsia="Calibri" w:hAnsi="Eurobank Sans" w:cs="Calibri"/>
                <w:b/>
                <w:bCs/>
                <w:color w:val="021342"/>
                <w:lang w:eastAsia="el-GR"/>
              </w:rPr>
              <w:t>Καλύτερη Τράπεζα στην Ελλάδα</w:t>
            </w:r>
            <w:r w:rsidRPr="008A08A9">
              <w:rPr>
                <w:rFonts w:ascii="Eurobank Sans" w:eastAsia="Calibri" w:hAnsi="Eurobank Sans" w:cs="Calibri"/>
                <w:color w:val="021342"/>
                <w:lang w:eastAsia="el-GR"/>
              </w:rPr>
              <w:t>, για το</w:t>
            </w:r>
            <w:r w:rsidRPr="008A08A9">
              <w:rPr>
                <w:rFonts w:ascii="Eurobank Sans" w:eastAsia="Calibri" w:hAnsi="Eurobank Sans" w:cs="Calibri"/>
                <w:b/>
                <w:bCs/>
                <w:color w:val="021342"/>
                <w:lang w:eastAsia="el-GR"/>
              </w:rPr>
              <w:t xml:space="preserve"> 2023</w:t>
            </w:r>
            <w:r w:rsidRPr="008A08A9">
              <w:rPr>
                <w:rFonts w:ascii="Eurobank Sans" w:eastAsia="Calibri" w:hAnsi="Eurobank Sans" w:cs="Calibri"/>
                <w:color w:val="021342"/>
                <w:lang w:eastAsia="el-GR"/>
              </w:rPr>
              <w:t xml:space="preserve">, από το διεθνούς κύρους περιοδικό </w:t>
            </w:r>
            <w:r w:rsidRPr="008A08A9">
              <w:rPr>
                <w:rFonts w:ascii="Eurobank Sans" w:eastAsia="Calibri" w:hAnsi="Eurobank Sans" w:cs="Calibri"/>
                <w:b/>
                <w:bCs/>
                <w:color w:val="021342"/>
                <w:lang w:val="en-US" w:eastAsia="el-GR"/>
              </w:rPr>
              <w:t>Global</w:t>
            </w:r>
            <w:r w:rsidRPr="008A08A9">
              <w:rPr>
                <w:rFonts w:ascii="Eurobank Sans" w:eastAsia="Calibri" w:hAnsi="Eurobank Sans" w:cs="Calibri"/>
                <w:b/>
                <w:bCs/>
                <w:color w:val="021342"/>
                <w:lang w:eastAsia="el-GR"/>
              </w:rPr>
              <w:t xml:space="preserve"> </w:t>
            </w:r>
            <w:r w:rsidRPr="008A08A9">
              <w:rPr>
                <w:rFonts w:ascii="Eurobank Sans" w:eastAsia="Calibri" w:hAnsi="Eurobank Sans" w:cs="Calibri"/>
                <w:b/>
                <w:bCs/>
                <w:color w:val="021342"/>
                <w:lang w:val="en-US" w:eastAsia="el-GR"/>
              </w:rPr>
              <w:t>Finance</w:t>
            </w:r>
            <w:r w:rsidRPr="008A08A9">
              <w:rPr>
                <w:rFonts w:ascii="Eurobank Sans" w:eastAsia="Calibri" w:hAnsi="Eurobank Sans" w:cs="Calibri"/>
                <w:color w:val="021342"/>
                <w:lang w:eastAsia="el-GR"/>
              </w:rPr>
              <w:t xml:space="preserve">. </w:t>
            </w:r>
          </w:p>
          <w:p w14:paraId="265CCA14" w14:textId="77777777" w:rsidR="008A08A9" w:rsidRPr="008A08A9" w:rsidRDefault="008A08A9" w:rsidP="008A08A9">
            <w:pPr>
              <w:tabs>
                <w:tab w:val="left" w:pos="-284"/>
              </w:tabs>
              <w:ind w:right="-108"/>
              <w:jc w:val="both"/>
              <w:rPr>
                <w:rFonts w:ascii="Eurobank Sans" w:eastAsia="Calibri" w:hAnsi="Eurobank Sans" w:cs="Calibri"/>
                <w:b/>
                <w:bCs/>
                <w:color w:val="021342"/>
                <w:lang w:eastAsia="el-GR"/>
              </w:rPr>
            </w:pPr>
            <w:r w:rsidRPr="008A08A9">
              <w:rPr>
                <w:rFonts w:ascii="Eurobank Sans" w:eastAsia="Calibri" w:hAnsi="Eurobank Sans" w:cs="Calibri"/>
                <w:color w:val="021342"/>
                <w:lang w:eastAsia="el-GR"/>
              </w:rPr>
              <w:t xml:space="preserve">Πρόκειται για το </w:t>
            </w:r>
            <w:r w:rsidRPr="008A08A9">
              <w:rPr>
                <w:rFonts w:ascii="Eurobank Sans" w:eastAsia="Calibri" w:hAnsi="Eurobank Sans" w:cs="Calibri"/>
                <w:b/>
                <w:bCs/>
                <w:color w:val="021342"/>
                <w:lang w:eastAsia="el-GR"/>
              </w:rPr>
              <w:t xml:space="preserve">όγδοο </w:t>
            </w:r>
            <w:r w:rsidRPr="008A08A9">
              <w:rPr>
                <w:rFonts w:ascii="Eurobank Sans" w:eastAsia="Calibri" w:hAnsi="Eurobank Sans" w:cs="Calibri"/>
                <w:color w:val="021342"/>
                <w:lang w:eastAsia="el-GR"/>
              </w:rPr>
              <w:t>(8</w:t>
            </w:r>
            <w:r w:rsidRPr="008A08A9">
              <w:rPr>
                <w:rFonts w:ascii="Eurobank Sans" w:eastAsia="Calibri" w:hAnsi="Eurobank Sans" w:cs="Calibri"/>
                <w:color w:val="021342"/>
                <w:vertAlign w:val="superscript"/>
                <w:lang w:eastAsia="el-GR"/>
              </w:rPr>
              <w:t>ο</w:t>
            </w:r>
            <w:r w:rsidRPr="008A08A9">
              <w:rPr>
                <w:rFonts w:ascii="Eurobank Sans" w:eastAsia="Calibri" w:hAnsi="Eurobank Sans" w:cs="Calibri"/>
                <w:color w:val="021342"/>
                <w:lang w:eastAsia="el-GR"/>
              </w:rPr>
              <w:t>)</w:t>
            </w:r>
            <w:r w:rsidRPr="008A08A9">
              <w:rPr>
                <w:rFonts w:ascii="Eurobank Sans" w:eastAsia="Calibri" w:hAnsi="Eurobank Sans" w:cs="Calibri"/>
                <w:b/>
                <w:bCs/>
                <w:color w:val="021342"/>
                <w:lang w:eastAsia="el-GR"/>
              </w:rPr>
              <w:t xml:space="preserve"> διαδοχικό έτος</w:t>
            </w:r>
            <w:r w:rsidRPr="008A08A9">
              <w:rPr>
                <w:rFonts w:ascii="Eurobank Sans" w:eastAsia="Calibri" w:hAnsi="Eurobank Sans" w:cs="Calibri"/>
                <w:color w:val="021342"/>
                <w:lang w:eastAsia="el-GR"/>
              </w:rPr>
              <w:t xml:space="preserve"> που η Τράπεζα λαμβάνει τη σημαντική αυτή διάκριση, επιβεβαιώνοντας τη </w:t>
            </w:r>
            <w:r w:rsidRPr="008A08A9">
              <w:rPr>
                <w:rFonts w:ascii="Eurobank Sans" w:eastAsia="Calibri" w:hAnsi="Eurobank Sans" w:cs="Calibri"/>
                <w:b/>
                <w:bCs/>
                <w:color w:val="021342"/>
                <w:lang w:eastAsia="el-GR"/>
              </w:rPr>
              <w:t>διαχρονική συνέπεια με την οποία καλύπτει ολιστικά τις ανάγκες των πελατών της, καθώς και την προσήλωσή της στη βιώσιμη ανάπτυξη και τη διατήρηση ισχυρών επιδόσεων.</w:t>
            </w:r>
          </w:p>
          <w:p w14:paraId="5120235C" w14:textId="39C055D1" w:rsidR="008A08A9" w:rsidRPr="008A08A9" w:rsidRDefault="008A08A9" w:rsidP="008A08A9">
            <w:pPr>
              <w:tabs>
                <w:tab w:val="left" w:pos="-284"/>
              </w:tabs>
              <w:ind w:right="-108"/>
              <w:jc w:val="both"/>
              <w:rPr>
                <w:rFonts w:ascii="Eurobank Sans" w:hAnsi="Eurobank Sans"/>
                <w:bCs/>
                <w:color w:val="021342"/>
              </w:rPr>
            </w:pPr>
            <w:r w:rsidRPr="008A08A9">
              <w:rPr>
                <w:rFonts w:ascii="Eurobank Sans" w:eastAsia="Calibri" w:hAnsi="Eurobank Sans" w:cs="Calibri"/>
                <w:color w:val="021342"/>
                <w:lang w:eastAsia="el-GR"/>
              </w:rPr>
              <w:t>Η νέα αυτή διάκριση αποκτά ιδιαίτερη βαρύτητα εν μέσω μίας περιόδου ισχυρών πιέσεων για τα χρηματοπιστωτικά ιδρύματα, παγκοσμίως, αναδεικνύοντας την αξία ύπαρξης ισχυρών ποιοτικών στοιχείων σε κάθε τράπεζα και μιας σταθερά αξιόπιστης παρουσίας στην αγορά.</w:t>
            </w:r>
          </w:p>
        </w:tc>
      </w:tr>
    </w:tbl>
    <w:p w14:paraId="35D513D0" w14:textId="77777777" w:rsidR="008A08A9" w:rsidRPr="00F718EF" w:rsidRDefault="008A08A9" w:rsidP="008A08A9">
      <w:pPr>
        <w:tabs>
          <w:tab w:val="left" w:pos="-284"/>
        </w:tabs>
        <w:spacing w:line="240" w:lineRule="auto"/>
        <w:ind w:right="-1192"/>
        <w:jc w:val="both"/>
        <w:rPr>
          <w:rFonts w:ascii="Eurobank Sans" w:eastAsia="Times New Roman" w:hAnsi="Eurobank Sans" w:cs="Calibri"/>
          <w:color w:val="021342"/>
          <w:sz w:val="2"/>
          <w:szCs w:val="2"/>
          <w:lang w:eastAsia="el-GR"/>
        </w:rPr>
      </w:pPr>
    </w:p>
    <w:p w14:paraId="1762E26C" w14:textId="09FE7A05" w:rsidR="00773C07" w:rsidRPr="008A08A9" w:rsidRDefault="00773C07" w:rsidP="00F718EF">
      <w:pPr>
        <w:tabs>
          <w:tab w:val="left" w:pos="-284"/>
        </w:tabs>
        <w:spacing w:line="240" w:lineRule="auto"/>
        <w:ind w:left="-1134" w:right="-1192"/>
        <w:jc w:val="both"/>
        <w:rPr>
          <w:rFonts w:ascii="Eurobank Sans" w:eastAsia="Times New Roman" w:hAnsi="Eurobank Sans" w:cs="Calibri"/>
          <w:color w:val="021342"/>
          <w:lang w:eastAsia="el-GR"/>
        </w:rPr>
      </w:pPr>
      <w:r w:rsidRPr="008A08A9">
        <w:rPr>
          <w:rFonts w:ascii="Eurobank Sans" w:eastAsia="Times New Roman" w:hAnsi="Eurobank Sans" w:cs="Calibri"/>
          <w:b/>
          <w:bCs/>
          <w:color w:val="021342"/>
          <w:lang w:eastAsia="el-GR"/>
        </w:rPr>
        <w:t>Οι νικητές των φετινών βραβείων είναι οι τράπεζες εκείνες που</w:t>
      </w:r>
      <w:r w:rsidR="001359A6" w:rsidRPr="008A08A9">
        <w:rPr>
          <w:rFonts w:ascii="Eurobank Sans" w:eastAsia="Times New Roman" w:hAnsi="Eurobank Sans" w:cs="Calibri"/>
          <w:b/>
          <w:bCs/>
          <w:color w:val="021342"/>
          <w:lang w:eastAsia="el-GR"/>
        </w:rPr>
        <w:t>,</w:t>
      </w:r>
      <w:r w:rsidRPr="008A08A9">
        <w:rPr>
          <w:rFonts w:ascii="Eurobank Sans" w:eastAsia="Times New Roman" w:hAnsi="Eurobank Sans" w:cs="Calibri"/>
          <w:b/>
          <w:bCs/>
          <w:color w:val="021342"/>
          <w:lang w:eastAsia="el-GR"/>
        </w:rPr>
        <w:t xml:space="preserve"> </w:t>
      </w:r>
      <w:r w:rsidR="00F97315" w:rsidRPr="008A08A9">
        <w:rPr>
          <w:rFonts w:ascii="Eurobank Sans" w:eastAsia="Times New Roman" w:hAnsi="Eurobank Sans" w:cs="Calibri"/>
          <w:b/>
          <w:bCs/>
          <w:color w:val="021342"/>
          <w:lang w:eastAsia="el-GR"/>
        </w:rPr>
        <w:t xml:space="preserve">παρακολουθώντας </w:t>
      </w:r>
      <w:r w:rsidRPr="008A08A9">
        <w:rPr>
          <w:rFonts w:ascii="Eurobank Sans" w:eastAsia="Times New Roman" w:hAnsi="Eurobank Sans" w:cs="Calibri"/>
          <w:b/>
          <w:bCs/>
          <w:color w:val="021342"/>
          <w:lang w:eastAsia="el-GR"/>
        </w:rPr>
        <w:t>προσεκτικά τις ανάγκες των πελατών τους σε δύσκολες αγορές, πρόσφεραν ένα ευρύ φάσμα υπηρεσιών και πέτυχαν ισχυρά αποτελέσματα</w:t>
      </w:r>
      <w:r w:rsidR="001359A6" w:rsidRPr="008A08A9">
        <w:rPr>
          <w:rFonts w:ascii="Eurobank Sans" w:eastAsia="Times New Roman" w:hAnsi="Eurobank Sans" w:cs="Calibri"/>
          <w:b/>
          <w:bCs/>
          <w:color w:val="021342"/>
          <w:lang w:eastAsia="el-GR"/>
        </w:rPr>
        <w:t>,</w:t>
      </w:r>
      <w:r w:rsidRPr="008A08A9">
        <w:rPr>
          <w:rFonts w:ascii="Eurobank Sans" w:eastAsia="Times New Roman" w:hAnsi="Eurobank Sans" w:cs="Calibri"/>
          <w:b/>
          <w:bCs/>
          <w:color w:val="021342"/>
          <w:lang w:eastAsia="el-GR"/>
        </w:rPr>
        <w:t xml:space="preserve"> θέτοντας</w:t>
      </w:r>
      <w:r w:rsidR="009262AB" w:rsidRPr="008A08A9">
        <w:rPr>
          <w:rFonts w:ascii="Eurobank Sans" w:eastAsia="Times New Roman" w:hAnsi="Eurobank Sans" w:cs="Calibri"/>
          <w:b/>
          <w:bCs/>
          <w:color w:val="021342"/>
          <w:lang w:eastAsia="el-GR"/>
        </w:rPr>
        <w:t>,</w:t>
      </w:r>
      <w:r w:rsidRPr="008A08A9">
        <w:rPr>
          <w:rFonts w:ascii="Eurobank Sans" w:eastAsia="Times New Roman" w:hAnsi="Eurobank Sans" w:cs="Calibri"/>
          <w:b/>
          <w:bCs/>
          <w:color w:val="021342"/>
          <w:lang w:eastAsia="el-GR"/>
        </w:rPr>
        <w:t xml:space="preserve"> παράλληλα</w:t>
      </w:r>
      <w:r w:rsidR="009262AB" w:rsidRPr="008A08A9">
        <w:rPr>
          <w:rFonts w:ascii="Eurobank Sans" w:eastAsia="Times New Roman" w:hAnsi="Eurobank Sans" w:cs="Calibri"/>
          <w:b/>
          <w:bCs/>
          <w:color w:val="021342"/>
          <w:lang w:eastAsia="el-GR"/>
        </w:rPr>
        <w:t>,</w:t>
      </w:r>
      <w:r w:rsidRPr="008A08A9">
        <w:rPr>
          <w:rFonts w:ascii="Eurobank Sans" w:eastAsia="Times New Roman" w:hAnsi="Eurobank Sans" w:cs="Calibri"/>
          <w:b/>
          <w:bCs/>
          <w:color w:val="021342"/>
          <w:lang w:eastAsia="el-GR"/>
        </w:rPr>
        <w:t xml:space="preserve"> τις βάσεις για την περαιτέρω ανάπτυξή τους.</w:t>
      </w:r>
      <w:r w:rsidR="00902433" w:rsidRPr="008A08A9">
        <w:rPr>
          <w:rFonts w:ascii="Eurobank Sans" w:eastAsia="Times New Roman" w:hAnsi="Eurobank Sans" w:cs="Calibri"/>
          <w:color w:val="021342"/>
          <w:lang w:eastAsia="el-GR"/>
        </w:rPr>
        <w:t xml:space="preserve"> </w:t>
      </w:r>
      <w:r w:rsidR="00792956" w:rsidRPr="008A08A9">
        <w:rPr>
          <w:rFonts w:ascii="Eurobank Sans" w:eastAsia="Times New Roman" w:hAnsi="Eurobank Sans" w:cs="Calibri"/>
          <w:color w:val="021342"/>
          <w:lang w:eastAsia="el-GR"/>
        </w:rPr>
        <w:t xml:space="preserve">Για την επιλογή των </w:t>
      </w:r>
      <w:r w:rsidR="003C19F7" w:rsidRPr="008A08A9">
        <w:rPr>
          <w:rFonts w:ascii="Eurobank Sans" w:eastAsia="Times New Roman" w:hAnsi="Eurobank Sans" w:cs="Calibri"/>
          <w:color w:val="021342"/>
          <w:lang w:eastAsia="el-GR"/>
        </w:rPr>
        <w:t>νικητών</w:t>
      </w:r>
      <w:r w:rsidR="00792956" w:rsidRPr="008A08A9">
        <w:rPr>
          <w:rFonts w:ascii="Eurobank Sans" w:eastAsia="Times New Roman" w:hAnsi="Eurobank Sans" w:cs="Calibri"/>
          <w:color w:val="021342"/>
          <w:lang w:eastAsia="el-GR"/>
        </w:rPr>
        <w:t xml:space="preserve">, </w:t>
      </w:r>
      <w:r w:rsidRPr="008A08A9">
        <w:rPr>
          <w:rFonts w:ascii="Eurobank Sans" w:eastAsia="Times New Roman" w:hAnsi="Eurobank Sans" w:cs="Calibri"/>
          <w:color w:val="021342"/>
          <w:lang w:eastAsia="el-GR"/>
        </w:rPr>
        <w:t>το</w:t>
      </w:r>
      <w:r w:rsidR="00792956" w:rsidRPr="008A08A9">
        <w:rPr>
          <w:rFonts w:ascii="Eurobank Sans" w:eastAsia="Times New Roman" w:hAnsi="Eurobank Sans" w:cs="Calibri"/>
          <w:color w:val="021342"/>
          <w:lang w:eastAsia="el-GR"/>
        </w:rPr>
        <w:t xml:space="preserve"> Global </w:t>
      </w:r>
      <w:proofErr w:type="spellStart"/>
      <w:r w:rsidR="00792956" w:rsidRPr="008A08A9">
        <w:rPr>
          <w:rFonts w:ascii="Eurobank Sans" w:eastAsia="Times New Roman" w:hAnsi="Eurobank Sans" w:cs="Calibri"/>
          <w:color w:val="021342"/>
          <w:lang w:eastAsia="el-GR"/>
        </w:rPr>
        <w:t>Finance</w:t>
      </w:r>
      <w:proofErr w:type="spellEnd"/>
      <w:r w:rsidR="00792956" w:rsidRPr="008A08A9">
        <w:rPr>
          <w:rFonts w:ascii="Eurobank Sans" w:eastAsia="Times New Roman" w:hAnsi="Eurobank Sans" w:cs="Calibri"/>
          <w:color w:val="021342"/>
          <w:lang w:eastAsia="el-GR"/>
        </w:rPr>
        <w:t xml:space="preserve"> </w:t>
      </w:r>
      <w:r w:rsidR="003C19F7" w:rsidRPr="008A08A9">
        <w:rPr>
          <w:rFonts w:ascii="Eurobank Sans" w:eastAsia="Times New Roman" w:hAnsi="Eurobank Sans" w:cs="Calibri"/>
          <w:color w:val="021342"/>
          <w:lang w:eastAsia="el-GR"/>
        </w:rPr>
        <w:t>αξιολόγησε</w:t>
      </w:r>
      <w:r w:rsidRPr="008A08A9">
        <w:rPr>
          <w:rFonts w:ascii="Eurobank Sans" w:eastAsia="Times New Roman" w:hAnsi="Eurobank Sans" w:cs="Calibri"/>
          <w:color w:val="021342"/>
          <w:lang w:eastAsia="el-GR"/>
        </w:rPr>
        <w:t xml:space="preserve"> μία σειρά παραγόντων μέσω μίας </w:t>
      </w:r>
      <w:proofErr w:type="spellStart"/>
      <w:r w:rsidRPr="008A08A9">
        <w:rPr>
          <w:rFonts w:ascii="Eurobank Sans" w:eastAsia="Times New Roman" w:hAnsi="Eurobank Sans" w:cs="Calibri"/>
          <w:color w:val="021342"/>
          <w:lang w:eastAsia="el-GR"/>
        </w:rPr>
        <w:t>πολυεπίπεδης</w:t>
      </w:r>
      <w:proofErr w:type="spellEnd"/>
      <w:r w:rsidRPr="008A08A9">
        <w:rPr>
          <w:rFonts w:ascii="Eurobank Sans" w:eastAsia="Times New Roman" w:hAnsi="Eurobank Sans" w:cs="Calibri"/>
          <w:color w:val="021342"/>
          <w:lang w:eastAsia="el-GR"/>
        </w:rPr>
        <w:t xml:space="preserve"> διαδικασίας. Ανάμεσα στα κριτήρια που </w:t>
      </w:r>
      <w:r w:rsidR="00363F6B" w:rsidRPr="008A08A9">
        <w:rPr>
          <w:rFonts w:ascii="Eurobank Sans" w:eastAsia="Times New Roman" w:hAnsi="Eurobank Sans" w:cs="Calibri"/>
          <w:color w:val="021342"/>
          <w:lang w:eastAsia="el-GR"/>
        </w:rPr>
        <w:t>εξετάστηκαν ήταν η</w:t>
      </w:r>
      <w:r w:rsidR="00363F6B" w:rsidRPr="008A08A9">
        <w:rPr>
          <w:rFonts w:ascii="Eurobank Sans" w:eastAsia="Times New Roman" w:hAnsi="Eurobank Sans" w:cs="Calibri"/>
          <w:b/>
          <w:bCs/>
          <w:color w:val="021342"/>
          <w:lang w:eastAsia="el-GR"/>
        </w:rPr>
        <w:t xml:space="preserve"> </w:t>
      </w:r>
      <w:r w:rsidR="00363F6B" w:rsidRPr="008A08A9">
        <w:rPr>
          <w:rFonts w:ascii="Eurobank Sans" w:eastAsia="Times New Roman" w:hAnsi="Eurobank Sans" w:cs="Calibri"/>
          <w:color w:val="021342"/>
          <w:lang w:eastAsia="el-GR"/>
        </w:rPr>
        <w:t xml:space="preserve">αύξηση του ενεργητικού, η κερδοφορία, η γεωγραφική εμβέλεια, οι στρατηγικές σχέσεις και η ανάπτυξη νέων επιχειρηματικών κινήσεων και καινοτόμων προϊόντων. </w:t>
      </w:r>
      <w:r w:rsidR="003C19F7" w:rsidRPr="008A08A9">
        <w:rPr>
          <w:rFonts w:ascii="Eurobank Sans" w:eastAsia="Times New Roman" w:hAnsi="Eurobank Sans" w:cs="Calibri"/>
          <w:color w:val="021342"/>
          <w:lang w:eastAsia="el-GR"/>
        </w:rPr>
        <w:t>Επίσης,</w:t>
      </w:r>
      <w:r w:rsidR="00363F6B" w:rsidRPr="008A08A9">
        <w:rPr>
          <w:rFonts w:ascii="Eurobank Sans" w:eastAsia="Times New Roman" w:hAnsi="Eurobank Sans" w:cs="Calibri"/>
          <w:color w:val="021342"/>
          <w:lang w:eastAsia="el-GR"/>
        </w:rPr>
        <w:t xml:space="preserve"> έλαβε υπόψιν εισηγήσεις τραπεζικών στελεχών</w:t>
      </w:r>
      <w:r w:rsidR="003654C3" w:rsidRPr="008A08A9">
        <w:rPr>
          <w:rFonts w:ascii="Eurobank Sans" w:eastAsia="Times New Roman" w:hAnsi="Eurobank Sans" w:cs="Calibri"/>
          <w:color w:val="021342"/>
          <w:lang w:eastAsia="el-GR"/>
        </w:rPr>
        <w:t>,</w:t>
      </w:r>
      <w:r w:rsidR="00363F6B" w:rsidRPr="008A08A9">
        <w:rPr>
          <w:rFonts w:ascii="Eurobank Sans" w:eastAsia="Times New Roman" w:hAnsi="Eurobank Sans" w:cs="Calibri"/>
          <w:color w:val="021342"/>
          <w:lang w:eastAsia="el-GR"/>
        </w:rPr>
        <w:t xml:space="preserve"> αναλυτών και εκπροσώπων εταιρειών από όλο τον κόσμο.</w:t>
      </w:r>
    </w:p>
    <w:p w14:paraId="7DFE6291" w14:textId="1C2EAB2A" w:rsidR="00FF4455" w:rsidRPr="008A08A9" w:rsidRDefault="00363F6B" w:rsidP="008A08A9">
      <w:pPr>
        <w:spacing w:line="240" w:lineRule="auto"/>
        <w:ind w:left="-1134" w:right="-1192"/>
        <w:jc w:val="both"/>
        <w:rPr>
          <w:rFonts w:ascii="Eurobank Sans" w:eastAsia="Times New Roman" w:hAnsi="Eurobank Sans" w:cs="Calibri"/>
          <w:b/>
          <w:bCs/>
          <w:color w:val="021342"/>
          <w:lang w:eastAsia="el-GR"/>
        </w:rPr>
      </w:pPr>
      <w:r w:rsidRPr="008A08A9">
        <w:rPr>
          <w:rFonts w:ascii="Eurobank Sans" w:eastAsia="Times New Roman" w:hAnsi="Eurobank Sans" w:cs="Calibri"/>
          <w:color w:val="021342"/>
          <w:lang w:eastAsia="el-GR"/>
        </w:rPr>
        <w:t xml:space="preserve">Η </w:t>
      </w:r>
      <w:r w:rsidRPr="008A08A9">
        <w:rPr>
          <w:rFonts w:ascii="Eurobank Sans" w:eastAsia="Times New Roman" w:hAnsi="Eurobank Sans" w:cs="Calibri"/>
          <w:b/>
          <w:bCs/>
          <w:color w:val="021342"/>
          <w:lang w:eastAsia="el-GR"/>
        </w:rPr>
        <w:t>Ε</w:t>
      </w:r>
      <w:r w:rsidRPr="008A08A9">
        <w:rPr>
          <w:rFonts w:ascii="Eurobank Sans" w:eastAsia="Times New Roman" w:hAnsi="Eurobank Sans" w:cs="Calibri"/>
          <w:b/>
          <w:bCs/>
          <w:color w:val="021342"/>
          <w:lang w:val="en-US" w:eastAsia="el-GR"/>
        </w:rPr>
        <w:t>urobank</w:t>
      </w:r>
      <w:r w:rsidRPr="008A08A9">
        <w:rPr>
          <w:rFonts w:ascii="Eurobank Sans" w:eastAsia="Times New Roman" w:hAnsi="Eurobank Sans" w:cs="Calibri"/>
          <w:color w:val="021342"/>
          <w:lang w:eastAsia="el-GR"/>
        </w:rPr>
        <w:t xml:space="preserve"> </w:t>
      </w:r>
      <w:r w:rsidR="00FF4455" w:rsidRPr="008A08A9">
        <w:rPr>
          <w:rFonts w:ascii="Eurobank Sans" w:eastAsia="Times New Roman" w:hAnsi="Eurobank Sans" w:cs="Calibri"/>
          <w:color w:val="021342"/>
          <w:lang w:eastAsia="el-GR"/>
        </w:rPr>
        <w:t xml:space="preserve">διακρίνεται συστηματικά για </w:t>
      </w:r>
      <w:r w:rsidR="00007C92" w:rsidRPr="008A08A9">
        <w:rPr>
          <w:rFonts w:ascii="Eurobank Sans" w:eastAsia="Times New Roman" w:hAnsi="Eurobank Sans" w:cs="Calibri"/>
          <w:color w:val="021342"/>
          <w:lang w:eastAsia="el-GR"/>
        </w:rPr>
        <w:t>τη συνεπή</w:t>
      </w:r>
      <w:r w:rsidR="00FF4455" w:rsidRPr="008A08A9">
        <w:rPr>
          <w:rFonts w:ascii="Eurobank Sans" w:eastAsia="Times New Roman" w:hAnsi="Eurobank Sans" w:cs="Calibri"/>
          <w:color w:val="021342"/>
          <w:lang w:eastAsia="el-GR"/>
        </w:rPr>
        <w:t xml:space="preserve"> στρατηγική της</w:t>
      </w:r>
      <w:r w:rsidRPr="008A08A9">
        <w:rPr>
          <w:rFonts w:ascii="Eurobank Sans" w:eastAsia="Times New Roman" w:hAnsi="Eurobank Sans" w:cs="Calibri"/>
          <w:color w:val="021342"/>
          <w:lang w:eastAsia="el-GR"/>
        </w:rPr>
        <w:t xml:space="preserve"> </w:t>
      </w:r>
      <w:r w:rsidR="006C2AE5" w:rsidRPr="008A08A9">
        <w:rPr>
          <w:rFonts w:ascii="Eurobank Sans" w:eastAsia="Times New Roman" w:hAnsi="Eurobank Sans" w:cs="Calibri"/>
          <w:color w:val="021342"/>
          <w:lang w:eastAsia="el-GR"/>
        </w:rPr>
        <w:t>με στόχο την</w:t>
      </w:r>
      <w:r w:rsidR="00FF4455" w:rsidRPr="008A08A9">
        <w:rPr>
          <w:rFonts w:ascii="Eurobank Sans" w:eastAsia="Times New Roman" w:hAnsi="Eurobank Sans" w:cs="Calibri"/>
          <w:color w:val="021342"/>
          <w:lang w:eastAsia="el-GR"/>
        </w:rPr>
        <w:t xml:space="preserve"> παροχή βέλτιστης εξυπηρέτησης και πρωτοποριακών λύσεων στους </w:t>
      </w:r>
      <w:r w:rsidR="009262AB" w:rsidRPr="008A08A9">
        <w:rPr>
          <w:rFonts w:ascii="Eurobank Sans" w:eastAsia="Times New Roman" w:hAnsi="Eurobank Sans" w:cs="Calibri"/>
          <w:color w:val="021342"/>
          <w:lang w:eastAsia="el-GR"/>
        </w:rPr>
        <w:t>πελάτες της</w:t>
      </w:r>
      <w:r w:rsidR="001359A6" w:rsidRPr="008A08A9">
        <w:rPr>
          <w:rFonts w:ascii="Eurobank Sans" w:eastAsia="Times New Roman" w:hAnsi="Eurobank Sans" w:cs="Calibri"/>
          <w:color w:val="021342"/>
          <w:lang w:eastAsia="el-GR"/>
        </w:rPr>
        <w:t>,</w:t>
      </w:r>
      <w:r w:rsidR="00FF4455" w:rsidRPr="008A08A9">
        <w:rPr>
          <w:rFonts w:ascii="Eurobank Sans" w:eastAsia="Times New Roman" w:hAnsi="Eurobank Sans" w:cs="Calibri"/>
          <w:color w:val="021342"/>
          <w:lang w:eastAsia="el-GR"/>
        </w:rPr>
        <w:t xml:space="preserve"> καθώς και </w:t>
      </w:r>
      <w:r w:rsidR="009262AB" w:rsidRPr="008A08A9">
        <w:rPr>
          <w:rFonts w:ascii="Eurobank Sans" w:eastAsia="Times New Roman" w:hAnsi="Eurobank Sans" w:cs="Calibri"/>
          <w:color w:val="021342"/>
          <w:lang w:eastAsia="el-GR"/>
        </w:rPr>
        <w:t xml:space="preserve">για </w:t>
      </w:r>
      <w:r w:rsidR="00CA2508" w:rsidRPr="008A08A9">
        <w:rPr>
          <w:rFonts w:ascii="Eurobank Sans" w:eastAsia="Times New Roman" w:hAnsi="Eurobank Sans" w:cs="Calibri"/>
          <w:color w:val="021342"/>
          <w:lang w:eastAsia="el-GR"/>
        </w:rPr>
        <w:t>το</w:t>
      </w:r>
      <w:r w:rsidR="00FF4455" w:rsidRPr="008A08A9">
        <w:rPr>
          <w:rFonts w:ascii="Eurobank Sans" w:eastAsia="Times New Roman" w:hAnsi="Eurobank Sans" w:cs="Calibri"/>
          <w:color w:val="021342"/>
          <w:lang w:eastAsia="el-GR"/>
        </w:rPr>
        <w:t xml:space="preserve"> συνεκτικό σχέδιο</w:t>
      </w:r>
      <w:r w:rsidR="00CA2508" w:rsidRPr="008A08A9">
        <w:rPr>
          <w:rFonts w:ascii="Eurobank Sans" w:eastAsia="Times New Roman" w:hAnsi="Eurobank Sans" w:cs="Calibri"/>
          <w:color w:val="021342"/>
          <w:lang w:eastAsia="el-GR"/>
        </w:rPr>
        <w:t xml:space="preserve"> </w:t>
      </w:r>
      <w:r w:rsidR="009262AB" w:rsidRPr="008A08A9">
        <w:rPr>
          <w:rFonts w:ascii="Eurobank Sans" w:eastAsia="Times New Roman" w:hAnsi="Eurobank Sans" w:cs="Calibri"/>
          <w:color w:val="021342"/>
          <w:lang w:eastAsia="el-GR"/>
        </w:rPr>
        <w:t>βιώσιμη</w:t>
      </w:r>
      <w:r w:rsidR="00CA2508" w:rsidRPr="008A08A9">
        <w:rPr>
          <w:rFonts w:ascii="Eurobank Sans" w:eastAsia="Times New Roman" w:hAnsi="Eurobank Sans" w:cs="Calibri"/>
          <w:color w:val="021342"/>
          <w:lang w:eastAsia="el-GR"/>
        </w:rPr>
        <w:t>ς</w:t>
      </w:r>
      <w:r w:rsidR="009262AB" w:rsidRPr="008A08A9">
        <w:rPr>
          <w:rFonts w:ascii="Eurobank Sans" w:eastAsia="Times New Roman" w:hAnsi="Eurobank Sans" w:cs="Calibri"/>
          <w:color w:val="021342"/>
          <w:lang w:eastAsia="el-GR"/>
        </w:rPr>
        <w:t xml:space="preserve"> </w:t>
      </w:r>
      <w:r w:rsidR="00CA2508" w:rsidRPr="008A08A9">
        <w:rPr>
          <w:rFonts w:ascii="Eurobank Sans" w:eastAsia="Times New Roman" w:hAnsi="Eurobank Sans" w:cs="Calibri"/>
          <w:color w:val="021342"/>
          <w:lang w:eastAsia="el-GR"/>
        </w:rPr>
        <w:t>ανάπτυξ</w:t>
      </w:r>
      <w:r w:rsidR="00902433" w:rsidRPr="008A08A9">
        <w:rPr>
          <w:rFonts w:ascii="Eurobank Sans" w:eastAsia="Times New Roman" w:hAnsi="Eurobank Sans" w:cs="Calibri"/>
          <w:color w:val="021342"/>
          <w:lang w:eastAsia="el-GR"/>
        </w:rPr>
        <w:t>η</w:t>
      </w:r>
      <w:r w:rsidR="00CA2508" w:rsidRPr="008A08A9">
        <w:rPr>
          <w:rFonts w:ascii="Eurobank Sans" w:eastAsia="Times New Roman" w:hAnsi="Eurobank Sans" w:cs="Calibri"/>
          <w:color w:val="021342"/>
          <w:lang w:eastAsia="el-GR"/>
        </w:rPr>
        <w:t xml:space="preserve">ς </w:t>
      </w:r>
      <w:r w:rsidR="00FF4455" w:rsidRPr="008A08A9">
        <w:rPr>
          <w:rFonts w:ascii="Eurobank Sans" w:eastAsia="Times New Roman" w:hAnsi="Eurobank Sans" w:cs="Calibri"/>
          <w:color w:val="021342"/>
          <w:lang w:eastAsia="el-GR"/>
        </w:rPr>
        <w:t xml:space="preserve">με έμφαση στην καινοτομία. Είναι ενδεικτικό ότι το 2022 η </w:t>
      </w:r>
      <w:r w:rsidR="00902433" w:rsidRPr="008A08A9">
        <w:rPr>
          <w:rFonts w:ascii="Eurobank Sans" w:eastAsia="Times New Roman" w:hAnsi="Eurobank Sans" w:cs="Calibri"/>
          <w:color w:val="021342"/>
          <w:lang w:eastAsia="el-GR"/>
        </w:rPr>
        <w:t xml:space="preserve">Τράπεζα </w:t>
      </w:r>
      <w:r w:rsidR="00FF4455" w:rsidRPr="008A08A9">
        <w:rPr>
          <w:rFonts w:ascii="Eurobank Sans" w:eastAsia="Times New Roman" w:hAnsi="Eurobank Sans" w:cs="Calibri"/>
          <w:color w:val="021342"/>
          <w:lang w:eastAsia="el-GR"/>
        </w:rPr>
        <w:t xml:space="preserve">απέσπασε </w:t>
      </w:r>
      <w:r w:rsidR="00FF4455" w:rsidRPr="008A08A9">
        <w:rPr>
          <w:rFonts w:ascii="Eurobank Sans" w:eastAsia="Times New Roman" w:hAnsi="Eurobank Sans" w:cs="Calibri"/>
          <w:b/>
          <w:bCs/>
          <w:color w:val="021342"/>
          <w:lang w:eastAsia="el-GR"/>
        </w:rPr>
        <w:t>τριπλή διάκριση</w:t>
      </w:r>
      <w:r w:rsidR="00FF4455" w:rsidRPr="008A08A9">
        <w:rPr>
          <w:rFonts w:ascii="Eurobank Sans" w:eastAsia="Times New Roman" w:hAnsi="Eurobank Sans" w:cs="Calibri"/>
          <w:color w:val="021342"/>
          <w:lang w:eastAsia="el-GR"/>
        </w:rPr>
        <w:t xml:space="preserve"> ως η </w:t>
      </w:r>
      <w:r w:rsidR="00FF4455" w:rsidRPr="008A08A9">
        <w:rPr>
          <w:rFonts w:ascii="Eurobank Sans" w:eastAsia="Times New Roman" w:hAnsi="Eurobank Sans" w:cs="Calibri"/>
          <w:b/>
          <w:bCs/>
          <w:color w:val="021342"/>
          <w:lang w:eastAsia="el-GR"/>
        </w:rPr>
        <w:t>Καλύτερη Τράπεζα στην Ελλάδα</w:t>
      </w:r>
      <w:r w:rsidR="00FF4455" w:rsidRPr="008A08A9">
        <w:rPr>
          <w:rFonts w:ascii="Eurobank Sans" w:eastAsia="Times New Roman" w:hAnsi="Eurobank Sans" w:cs="Calibri"/>
          <w:color w:val="021342"/>
          <w:lang w:eastAsia="el-GR"/>
        </w:rPr>
        <w:t xml:space="preserve"> από τα περιοδικά διεθνούς κύρους </w:t>
      </w:r>
      <w:r w:rsidR="00FF4455" w:rsidRPr="008A08A9">
        <w:rPr>
          <w:rFonts w:ascii="Eurobank Sans" w:eastAsia="Times New Roman" w:hAnsi="Eurobank Sans" w:cs="Calibri"/>
          <w:b/>
          <w:bCs/>
          <w:color w:val="021342"/>
          <w:lang w:eastAsia="el-GR"/>
        </w:rPr>
        <w:t xml:space="preserve">The </w:t>
      </w:r>
      <w:proofErr w:type="spellStart"/>
      <w:r w:rsidR="00FF4455" w:rsidRPr="008A08A9">
        <w:rPr>
          <w:rFonts w:ascii="Eurobank Sans" w:eastAsia="Times New Roman" w:hAnsi="Eurobank Sans" w:cs="Calibri"/>
          <w:b/>
          <w:bCs/>
          <w:color w:val="021342"/>
          <w:lang w:eastAsia="el-GR"/>
        </w:rPr>
        <w:t>Banker</w:t>
      </w:r>
      <w:proofErr w:type="spellEnd"/>
      <w:r w:rsidR="00FF4455" w:rsidRPr="008A08A9">
        <w:rPr>
          <w:rFonts w:ascii="Eurobank Sans" w:eastAsia="Times New Roman" w:hAnsi="Eurobank Sans" w:cs="Calibri"/>
          <w:color w:val="021342"/>
          <w:lang w:eastAsia="el-GR"/>
        </w:rPr>
        <w:t>,</w:t>
      </w:r>
      <w:r w:rsidR="00FF4455" w:rsidRPr="008A08A9">
        <w:rPr>
          <w:rFonts w:ascii="Eurobank Sans" w:eastAsia="Times New Roman" w:hAnsi="Eurobank Sans" w:cs="Calibri"/>
          <w:b/>
          <w:bCs/>
          <w:color w:val="021342"/>
          <w:lang w:eastAsia="el-GR"/>
        </w:rPr>
        <w:t xml:space="preserve"> Global </w:t>
      </w:r>
      <w:proofErr w:type="spellStart"/>
      <w:r w:rsidR="00FF4455" w:rsidRPr="008A08A9">
        <w:rPr>
          <w:rFonts w:ascii="Eurobank Sans" w:eastAsia="Times New Roman" w:hAnsi="Eurobank Sans" w:cs="Calibri"/>
          <w:b/>
          <w:bCs/>
          <w:color w:val="021342"/>
          <w:lang w:eastAsia="el-GR"/>
        </w:rPr>
        <w:t>Finance</w:t>
      </w:r>
      <w:proofErr w:type="spellEnd"/>
      <w:r w:rsidR="00FF4455" w:rsidRPr="008A08A9">
        <w:rPr>
          <w:rFonts w:ascii="Eurobank Sans" w:eastAsia="Times New Roman" w:hAnsi="Eurobank Sans" w:cs="Calibri"/>
          <w:b/>
          <w:bCs/>
          <w:color w:val="021342"/>
          <w:lang w:eastAsia="el-GR"/>
        </w:rPr>
        <w:t xml:space="preserve"> </w:t>
      </w:r>
      <w:r w:rsidR="00FF4455" w:rsidRPr="008A08A9">
        <w:rPr>
          <w:rFonts w:ascii="Eurobank Sans" w:eastAsia="Times New Roman" w:hAnsi="Eurobank Sans" w:cs="Calibri"/>
          <w:color w:val="021342"/>
          <w:lang w:eastAsia="el-GR"/>
        </w:rPr>
        <w:t xml:space="preserve">και </w:t>
      </w:r>
      <w:proofErr w:type="spellStart"/>
      <w:r w:rsidR="00FF4455" w:rsidRPr="008A08A9">
        <w:rPr>
          <w:rFonts w:ascii="Eurobank Sans" w:eastAsia="Times New Roman" w:hAnsi="Eurobank Sans" w:cs="Calibri"/>
          <w:b/>
          <w:bCs/>
          <w:color w:val="021342"/>
          <w:lang w:eastAsia="el-GR"/>
        </w:rPr>
        <w:t>Euromoney</w:t>
      </w:r>
      <w:proofErr w:type="spellEnd"/>
      <w:r w:rsidR="00FF4455" w:rsidRPr="008A08A9">
        <w:rPr>
          <w:rFonts w:ascii="Eurobank Sans" w:eastAsia="Times New Roman" w:hAnsi="Eurobank Sans" w:cs="Calibri"/>
          <w:b/>
          <w:bCs/>
          <w:color w:val="021342"/>
          <w:lang w:eastAsia="el-GR"/>
        </w:rPr>
        <w:t>.</w:t>
      </w:r>
    </w:p>
    <w:p w14:paraId="035F2FD2" w14:textId="05F69356" w:rsidR="00902433" w:rsidRPr="00F718EF" w:rsidRDefault="00902433" w:rsidP="008A08A9">
      <w:pPr>
        <w:spacing w:line="240" w:lineRule="auto"/>
        <w:ind w:left="-1134" w:right="-1192"/>
        <w:jc w:val="both"/>
        <w:rPr>
          <w:rFonts w:ascii="Eurobank Sans" w:eastAsia="Times New Roman" w:hAnsi="Eurobank Sans" w:cs="Calibri"/>
          <w:color w:val="021342"/>
          <w:sz w:val="6"/>
          <w:szCs w:val="6"/>
          <w:lang w:eastAsia="el-GR"/>
        </w:rPr>
      </w:pPr>
    </w:p>
    <w:p w14:paraId="4E3AAA41" w14:textId="039A3122" w:rsidR="00DE6DE8" w:rsidRPr="008A08A9" w:rsidRDefault="008D2957" w:rsidP="008A08A9">
      <w:pPr>
        <w:ind w:left="-1134" w:right="-1192"/>
        <w:jc w:val="center"/>
        <w:rPr>
          <w:rFonts w:ascii="Eurobank Sans" w:eastAsia="Times New Roman" w:hAnsi="Eurobank Sans" w:cs="Calibri"/>
          <w:b/>
          <w:bCs/>
          <w:color w:val="021342"/>
          <w:sz w:val="26"/>
          <w:szCs w:val="26"/>
          <w:lang w:eastAsia="el-GR"/>
        </w:rPr>
      </w:pPr>
      <w:r w:rsidRPr="008A08A9">
        <w:rPr>
          <w:rFonts w:ascii="Eurobank Sans" w:eastAsia="Times New Roman" w:hAnsi="Eurobank Sans" w:cs="Calibri"/>
          <w:b/>
          <w:bCs/>
          <w:color w:val="021342"/>
          <w:sz w:val="26"/>
          <w:szCs w:val="26"/>
          <w:lang w:val="en-US" w:eastAsia="el-GR"/>
        </w:rPr>
        <w:t>Euromoney</w:t>
      </w:r>
      <w:r w:rsidR="0025279D" w:rsidRPr="008A08A9">
        <w:rPr>
          <w:rFonts w:ascii="Eurobank Sans" w:eastAsia="Times New Roman" w:hAnsi="Eurobank Sans" w:cs="Calibri"/>
          <w:b/>
          <w:bCs/>
          <w:color w:val="021342"/>
          <w:sz w:val="26"/>
          <w:szCs w:val="26"/>
          <w:lang w:eastAsia="el-GR"/>
        </w:rPr>
        <w:t xml:space="preserve"> |</w:t>
      </w:r>
      <w:r w:rsidRPr="008A08A9">
        <w:rPr>
          <w:rFonts w:ascii="Eurobank Sans" w:eastAsia="Times New Roman" w:hAnsi="Eurobank Sans" w:cs="Calibri"/>
          <w:b/>
          <w:bCs/>
          <w:color w:val="021342"/>
          <w:sz w:val="26"/>
          <w:szCs w:val="26"/>
          <w:lang w:eastAsia="el-GR"/>
        </w:rPr>
        <w:t xml:space="preserve"> </w:t>
      </w:r>
      <w:r w:rsidR="00DE6DE8" w:rsidRPr="008A08A9">
        <w:rPr>
          <w:rFonts w:ascii="Eurobank Sans" w:eastAsia="Times New Roman" w:hAnsi="Eurobank Sans" w:cs="Calibri"/>
          <w:b/>
          <w:bCs/>
          <w:color w:val="021342"/>
          <w:sz w:val="26"/>
          <w:szCs w:val="26"/>
          <w:lang w:eastAsia="el-GR"/>
        </w:rPr>
        <w:t>Σημαντικές διακρίσεις για το</w:t>
      </w:r>
      <w:r w:rsidR="00DE6DE8" w:rsidRPr="008A08A9">
        <w:rPr>
          <w:rFonts w:ascii="Eurobank Sans" w:eastAsia="Times New Roman" w:hAnsi="Eurobank Sans" w:cs="Calibri"/>
          <w:color w:val="021342"/>
          <w:sz w:val="26"/>
          <w:szCs w:val="26"/>
          <w:lang w:eastAsia="el-GR"/>
        </w:rPr>
        <w:t xml:space="preserve"> </w:t>
      </w:r>
      <w:r w:rsidR="00DE6DE8" w:rsidRPr="008A08A9">
        <w:rPr>
          <w:rFonts w:ascii="Eurobank Sans" w:eastAsia="Times New Roman" w:hAnsi="Eurobank Sans" w:cs="Calibri"/>
          <w:b/>
          <w:bCs/>
          <w:color w:val="021342"/>
          <w:sz w:val="26"/>
          <w:szCs w:val="26"/>
          <w:lang w:val="en-US" w:eastAsia="el-GR"/>
        </w:rPr>
        <w:t>Private</w:t>
      </w:r>
      <w:r w:rsidR="00DE6DE8" w:rsidRPr="008A08A9">
        <w:rPr>
          <w:rFonts w:ascii="Eurobank Sans" w:eastAsia="Times New Roman" w:hAnsi="Eurobank Sans" w:cs="Calibri"/>
          <w:b/>
          <w:bCs/>
          <w:color w:val="021342"/>
          <w:sz w:val="26"/>
          <w:szCs w:val="26"/>
          <w:lang w:eastAsia="el-GR"/>
        </w:rPr>
        <w:t xml:space="preserve"> </w:t>
      </w:r>
      <w:r w:rsidR="00DE6DE8" w:rsidRPr="008A08A9">
        <w:rPr>
          <w:rFonts w:ascii="Eurobank Sans" w:eastAsia="Times New Roman" w:hAnsi="Eurobank Sans" w:cs="Calibri"/>
          <w:b/>
          <w:bCs/>
          <w:color w:val="021342"/>
          <w:sz w:val="26"/>
          <w:szCs w:val="26"/>
          <w:lang w:val="en-US" w:eastAsia="el-GR"/>
        </w:rPr>
        <w:t>Banking</w:t>
      </w:r>
      <w:r w:rsidR="00DE6DE8" w:rsidRPr="008A08A9">
        <w:rPr>
          <w:rFonts w:ascii="Eurobank Sans" w:eastAsia="Times New Roman" w:hAnsi="Eurobank Sans" w:cs="Calibri"/>
          <w:b/>
          <w:bCs/>
          <w:color w:val="021342"/>
          <w:sz w:val="26"/>
          <w:szCs w:val="26"/>
          <w:lang w:eastAsia="el-GR"/>
        </w:rPr>
        <w:t xml:space="preserve"> σε Ελλάδα </w:t>
      </w:r>
      <w:r w:rsidR="0035130F" w:rsidRPr="008A08A9">
        <w:rPr>
          <w:rFonts w:ascii="Eurobank Sans" w:eastAsia="Times New Roman" w:hAnsi="Eurobank Sans" w:cs="Calibri"/>
          <w:b/>
          <w:bCs/>
          <w:color w:val="021342"/>
          <w:sz w:val="26"/>
          <w:szCs w:val="26"/>
          <w:lang w:eastAsia="el-GR"/>
        </w:rPr>
        <w:t xml:space="preserve">&amp; </w:t>
      </w:r>
      <w:r w:rsidR="00DE6DE8" w:rsidRPr="008A08A9">
        <w:rPr>
          <w:rFonts w:ascii="Eurobank Sans" w:eastAsia="Times New Roman" w:hAnsi="Eurobank Sans" w:cs="Calibri"/>
          <w:b/>
          <w:bCs/>
          <w:color w:val="021342"/>
          <w:sz w:val="26"/>
          <w:szCs w:val="26"/>
          <w:lang w:eastAsia="el-GR"/>
        </w:rPr>
        <w:t>Κύπρο</w:t>
      </w:r>
      <w:r w:rsidR="00E562BD" w:rsidRPr="008A08A9">
        <w:rPr>
          <w:rFonts w:ascii="Eurobank Sans" w:eastAsia="Times New Roman" w:hAnsi="Eurobank Sans" w:cs="Calibri"/>
          <w:noProof/>
          <w:color w:val="021342"/>
          <w:lang w:val="en-US" w:eastAsia="el-GR"/>
        </w:rPr>
        <w:drawing>
          <wp:inline distT="0" distB="0" distL="0" distR="0" wp14:anchorId="6F15D0E9" wp14:editId="32FC5C21">
            <wp:extent cx="1788013" cy="1083011"/>
            <wp:effectExtent l="0" t="0" r="3175" b="317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967" cy="1088435"/>
                    </a:xfrm>
                    <a:prstGeom prst="rect">
                      <a:avLst/>
                    </a:prstGeom>
                  </pic:spPr>
                </pic:pic>
              </a:graphicData>
            </a:graphic>
          </wp:inline>
        </w:drawing>
      </w:r>
      <w:r w:rsidR="00E562BD" w:rsidRPr="008A08A9">
        <w:rPr>
          <w:rFonts w:ascii="Eurobank Sans" w:eastAsia="Times New Roman" w:hAnsi="Eurobank Sans" w:cs="Calibri"/>
          <w:b/>
          <w:bCs/>
          <w:color w:val="021342"/>
          <w:sz w:val="26"/>
          <w:szCs w:val="26"/>
          <w:lang w:eastAsia="el-GR"/>
        </w:rPr>
        <w:t xml:space="preserve">  </w:t>
      </w:r>
      <w:r w:rsidR="00902433" w:rsidRPr="008A08A9">
        <w:rPr>
          <w:rFonts w:ascii="Eurobank Sans" w:eastAsia="Times New Roman" w:hAnsi="Eurobank Sans" w:cs="Calibri"/>
          <w:b/>
          <w:bCs/>
          <w:color w:val="021342"/>
          <w:sz w:val="26"/>
          <w:szCs w:val="26"/>
          <w:lang w:eastAsia="el-GR"/>
        </w:rPr>
        <w:t xml:space="preserve">    </w:t>
      </w:r>
      <w:r w:rsidR="00E562BD" w:rsidRPr="008A08A9">
        <w:rPr>
          <w:rFonts w:ascii="Eurobank Sans" w:eastAsia="Times New Roman" w:hAnsi="Eurobank Sans" w:cs="Calibri"/>
          <w:b/>
          <w:bCs/>
          <w:color w:val="021342"/>
          <w:sz w:val="26"/>
          <w:szCs w:val="26"/>
          <w:lang w:eastAsia="el-GR"/>
        </w:rPr>
        <w:t xml:space="preserve">   </w:t>
      </w:r>
      <w:r w:rsidR="00E562BD" w:rsidRPr="008A08A9">
        <w:rPr>
          <w:rFonts w:ascii="Eurobank Sans" w:eastAsia="Times New Roman" w:hAnsi="Eurobank Sans" w:cs="Calibri"/>
          <w:noProof/>
          <w:color w:val="021342"/>
          <w:lang w:val="en-US" w:eastAsia="el-GR"/>
        </w:rPr>
        <w:drawing>
          <wp:inline distT="0" distB="0" distL="0" distR="0" wp14:anchorId="67274CF6" wp14:editId="69C05F58">
            <wp:extent cx="1800225" cy="1090408"/>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582" cy="1102738"/>
                    </a:xfrm>
                    <a:prstGeom prst="rect">
                      <a:avLst/>
                    </a:prstGeom>
                  </pic:spPr>
                </pic:pic>
              </a:graphicData>
            </a:graphic>
          </wp:inline>
        </w:drawing>
      </w:r>
    </w:p>
    <w:p w14:paraId="2E2D8091" w14:textId="508756C1" w:rsidR="00902433" w:rsidRPr="008A08A9" w:rsidRDefault="0032317A" w:rsidP="008A08A9">
      <w:pPr>
        <w:spacing w:line="240" w:lineRule="auto"/>
        <w:ind w:left="-1134" w:right="-1192"/>
        <w:jc w:val="both"/>
        <w:rPr>
          <w:rFonts w:ascii="Eurobank Sans" w:eastAsia="Times New Roman" w:hAnsi="Eurobank Sans" w:cs="Calibri"/>
          <w:b/>
          <w:bCs/>
          <w:color w:val="021342"/>
          <w:lang w:eastAsia="el-GR"/>
        </w:rPr>
      </w:pPr>
      <w:r w:rsidRPr="008A08A9">
        <w:rPr>
          <w:rFonts w:ascii="Eurobank Sans" w:eastAsia="Times New Roman" w:hAnsi="Eurobank Sans" w:cs="Calibri"/>
          <w:color w:val="021342"/>
          <w:lang w:val="en-US" w:eastAsia="el-GR"/>
        </w:rPr>
        <w:t>To</w:t>
      </w:r>
      <w:r w:rsidRPr="008A08A9">
        <w:rPr>
          <w:rFonts w:ascii="Eurobank Sans" w:eastAsia="Times New Roman" w:hAnsi="Eurobank Sans" w:cs="Calibri"/>
          <w:color w:val="021342"/>
          <w:lang w:eastAsia="el-GR"/>
        </w:rPr>
        <w:t xml:space="preserve"> βραβείο </w:t>
      </w:r>
      <w:r w:rsidR="006F43D3" w:rsidRPr="008A08A9">
        <w:rPr>
          <w:rFonts w:ascii="Eurobank Sans" w:eastAsia="Times New Roman" w:hAnsi="Eurobank Sans" w:cs="Calibri"/>
          <w:color w:val="021342"/>
          <w:lang w:eastAsia="el-GR"/>
        </w:rPr>
        <w:t>του</w:t>
      </w:r>
      <w:r w:rsidR="006F43D3"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eastAsia="el-GR"/>
        </w:rPr>
        <w:t>Καλύτερ</w:t>
      </w:r>
      <w:r w:rsidR="006F43D3" w:rsidRPr="008A08A9">
        <w:rPr>
          <w:rFonts w:ascii="Eurobank Sans" w:eastAsia="Times New Roman" w:hAnsi="Eurobank Sans" w:cs="Calibri"/>
          <w:b/>
          <w:bCs/>
          <w:color w:val="021342"/>
          <w:lang w:eastAsia="el-GR"/>
        </w:rPr>
        <w:t>ου</w:t>
      </w:r>
      <w:r w:rsidRPr="008A08A9">
        <w:rPr>
          <w:rFonts w:ascii="Eurobank Sans" w:eastAsia="Times New Roman" w:hAnsi="Eurobank Sans" w:cs="Calibri"/>
          <w:b/>
          <w:bCs/>
          <w:color w:val="021342"/>
          <w:lang w:eastAsia="el-GR"/>
        </w:rPr>
        <w:t xml:space="preserve"> </w:t>
      </w:r>
      <w:bookmarkStart w:id="0" w:name="_Hlk131080755"/>
      <w:r w:rsidRPr="008A08A9">
        <w:rPr>
          <w:rFonts w:ascii="Eurobank Sans" w:eastAsia="Times New Roman" w:hAnsi="Eurobank Sans" w:cs="Calibri"/>
          <w:b/>
          <w:bCs/>
          <w:color w:val="021342"/>
          <w:lang w:val="en-US" w:eastAsia="el-GR"/>
        </w:rPr>
        <w:t>Private</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Banking</w:t>
      </w:r>
      <w:bookmarkEnd w:id="0"/>
      <w:r w:rsidR="006F43D3" w:rsidRPr="008A08A9">
        <w:rPr>
          <w:rFonts w:ascii="Eurobank Sans" w:eastAsia="Times New Roman" w:hAnsi="Eurobank Sans" w:cs="Calibri"/>
          <w:b/>
          <w:bCs/>
          <w:color w:val="021342"/>
          <w:lang w:eastAsia="el-GR"/>
        </w:rPr>
        <w:t xml:space="preserve"> Εγχώριας Τράπεζας στην Ελλάδα</w:t>
      </w:r>
      <w:r w:rsidR="00902433" w:rsidRPr="008A08A9">
        <w:rPr>
          <w:rFonts w:ascii="Eurobank Sans" w:eastAsia="Times New Roman" w:hAnsi="Eurobank Sans" w:cs="Calibri"/>
          <w:color w:val="021342"/>
          <w:lang w:eastAsia="el-GR"/>
        </w:rPr>
        <w:t>,</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 xml:space="preserve">για το </w:t>
      </w:r>
      <w:r w:rsidRPr="008A08A9">
        <w:rPr>
          <w:rFonts w:ascii="Eurobank Sans" w:eastAsia="Times New Roman" w:hAnsi="Eurobank Sans" w:cs="Calibri"/>
          <w:b/>
          <w:bCs/>
          <w:color w:val="021342"/>
          <w:lang w:eastAsia="el-GR"/>
        </w:rPr>
        <w:t>2023</w:t>
      </w:r>
      <w:r w:rsidR="00902433" w:rsidRPr="008A08A9">
        <w:rPr>
          <w:rFonts w:ascii="Eurobank Sans" w:eastAsia="Times New Roman" w:hAnsi="Eurobank Sans" w:cs="Calibri"/>
          <w:color w:val="021342"/>
          <w:lang w:eastAsia="el-GR"/>
        </w:rPr>
        <w:t>,</w:t>
      </w:r>
      <w:r w:rsidRPr="008A08A9">
        <w:rPr>
          <w:rFonts w:ascii="Eurobank Sans" w:eastAsia="Times New Roman" w:hAnsi="Eurobank Sans" w:cs="Calibri"/>
          <w:color w:val="021342"/>
          <w:lang w:eastAsia="el-GR"/>
        </w:rPr>
        <w:t xml:space="preserve"> απέσπασε η </w:t>
      </w:r>
      <w:r w:rsidRPr="008A08A9">
        <w:rPr>
          <w:rFonts w:ascii="Eurobank Sans" w:eastAsia="Times New Roman" w:hAnsi="Eurobank Sans" w:cs="Calibri"/>
          <w:b/>
          <w:bCs/>
          <w:color w:val="021342"/>
          <w:lang w:val="en-US" w:eastAsia="el-GR"/>
        </w:rPr>
        <w:t>Eurobank</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από το διεθνούς κύρους περιοδικό</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GB" w:eastAsia="el-GR"/>
        </w:rPr>
        <w:t>Euromoney</w:t>
      </w:r>
      <w:r w:rsidR="003C19F7" w:rsidRPr="008A08A9">
        <w:rPr>
          <w:rFonts w:ascii="Eurobank Sans" w:eastAsia="Times New Roman" w:hAnsi="Eurobank Sans" w:cs="Calibri"/>
          <w:b/>
          <w:bCs/>
          <w:color w:val="021342"/>
          <w:lang w:eastAsia="el-GR"/>
        </w:rPr>
        <w:t>,</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ενώ</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 xml:space="preserve">ως </w:t>
      </w:r>
      <w:r w:rsidR="006F43D3" w:rsidRPr="008A08A9">
        <w:rPr>
          <w:rFonts w:ascii="Eurobank Sans" w:eastAsia="Times New Roman" w:hAnsi="Eurobank Sans" w:cs="Calibri"/>
          <w:color w:val="021342"/>
          <w:lang w:eastAsia="el-GR"/>
        </w:rPr>
        <w:t>το</w:t>
      </w:r>
      <w:r w:rsidR="006F43D3"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eastAsia="el-GR"/>
        </w:rPr>
        <w:t>Καλύτερ</w:t>
      </w:r>
      <w:r w:rsidR="006F43D3" w:rsidRPr="008A08A9">
        <w:rPr>
          <w:rFonts w:ascii="Eurobank Sans" w:eastAsia="Times New Roman" w:hAnsi="Eurobank Sans" w:cs="Calibri"/>
          <w:b/>
          <w:bCs/>
          <w:color w:val="021342"/>
          <w:lang w:eastAsia="el-GR"/>
        </w:rPr>
        <w:t>ο</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Private</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Banking</w:t>
      </w:r>
      <w:r w:rsidR="006F43D3" w:rsidRPr="008A08A9">
        <w:rPr>
          <w:rFonts w:ascii="Eurobank Sans" w:eastAsia="Times New Roman" w:hAnsi="Eurobank Sans" w:cs="Calibri"/>
          <w:b/>
          <w:bCs/>
          <w:color w:val="021342"/>
          <w:lang w:eastAsia="el-GR"/>
        </w:rPr>
        <w:t xml:space="preserve"> Διεθνούς Τράπεζας στην Κύπρο</w:t>
      </w:r>
      <w:r w:rsidR="00902433" w:rsidRPr="008A08A9">
        <w:rPr>
          <w:rFonts w:ascii="Eurobank Sans" w:eastAsia="Times New Roman" w:hAnsi="Eurobank Sans" w:cs="Calibri"/>
          <w:color w:val="021342"/>
          <w:lang w:eastAsia="el-GR"/>
        </w:rPr>
        <w:t>,</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 xml:space="preserve">για το </w:t>
      </w:r>
      <w:r w:rsidRPr="008A08A9">
        <w:rPr>
          <w:rFonts w:ascii="Eurobank Sans" w:eastAsia="Times New Roman" w:hAnsi="Eurobank Sans" w:cs="Calibri"/>
          <w:b/>
          <w:bCs/>
          <w:color w:val="021342"/>
          <w:lang w:eastAsia="el-GR"/>
        </w:rPr>
        <w:t>2023</w:t>
      </w:r>
      <w:r w:rsidRPr="008A08A9">
        <w:rPr>
          <w:rFonts w:ascii="Eurobank Sans" w:eastAsia="Times New Roman" w:hAnsi="Eurobank Sans" w:cs="Calibri"/>
          <w:color w:val="021342"/>
          <w:lang w:eastAsia="el-GR"/>
        </w:rPr>
        <w:t>, βραβεύθηκε η</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Eurobank</w:t>
      </w:r>
      <w:r w:rsidRPr="008A08A9">
        <w:rPr>
          <w:rFonts w:ascii="Eurobank Sans" w:eastAsia="Times New Roman" w:hAnsi="Eurobank Sans" w:cs="Calibri"/>
          <w:b/>
          <w:bCs/>
          <w:color w:val="021342"/>
          <w:lang w:eastAsia="el-GR"/>
        </w:rPr>
        <w:t xml:space="preserve"> Κύπρου</w:t>
      </w:r>
      <w:r w:rsidRPr="008A08A9">
        <w:rPr>
          <w:rFonts w:ascii="Eurobank Sans" w:eastAsia="Times New Roman" w:hAnsi="Eurobank Sans" w:cs="Calibri"/>
          <w:color w:val="021342"/>
          <w:lang w:eastAsia="el-GR"/>
        </w:rPr>
        <w:t>.</w:t>
      </w:r>
    </w:p>
    <w:p w14:paraId="05AF8ABE" w14:textId="3086577B" w:rsidR="0032317A" w:rsidRPr="008A08A9" w:rsidRDefault="003C19F7" w:rsidP="008A08A9">
      <w:pPr>
        <w:spacing w:line="240" w:lineRule="auto"/>
        <w:ind w:left="-1134" w:right="-1192"/>
        <w:jc w:val="both"/>
        <w:rPr>
          <w:rFonts w:ascii="Eurobank Sans" w:eastAsia="Times New Roman" w:hAnsi="Eurobank Sans" w:cs="Calibri"/>
          <w:b/>
          <w:bCs/>
          <w:color w:val="021342"/>
          <w:lang w:eastAsia="el-GR"/>
        </w:rPr>
      </w:pPr>
      <w:r w:rsidRPr="008A08A9">
        <w:rPr>
          <w:rFonts w:ascii="Eurobank Sans" w:eastAsia="Times New Roman" w:hAnsi="Eurobank Sans" w:cs="Calibri"/>
          <w:color w:val="021342"/>
          <w:lang w:eastAsia="el-GR"/>
        </w:rPr>
        <w:t>Επισφραγίζοντας</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 xml:space="preserve">τις εξαιρετικές επιδόσεις της </w:t>
      </w:r>
      <w:r w:rsidRPr="008A08A9">
        <w:rPr>
          <w:rFonts w:ascii="Eurobank Sans" w:eastAsia="Times New Roman" w:hAnsi="Eurobank Sans" w:cs="Calibri"/>
          <w:color w:val="021342"/>
          <w:lang w:val="en-US" w:eastAsia="el-GR"/>
        </w:rPr>
        <w:t>Eurobank</w:t>
      </w:r>
      <w:r w:rsidRPr="008A08A9">
        <w:rPr>
          <w:rFonts w:ascii="Eurobank Sans" w:eastAsia="Times New Roman" w:hAnsi="Eurobank Sans" w:cs="Calibri"/>
          <w:color w:val="021342"/>
          <w:lang w:eastAsia="el-GR"/>
        </w:rPr>
        <w:t xml:space="preserve"> σε Ελλάδα και Κύπρο, οι </w:t>
      </w:r>
      <w:r w:rsidR="0032317A" w:rsidRPr="008A08A9">
        <w:rPr>
          <w:rFonts w:ascii="Eurobank Sans" w:eastAsia="Times New Roman" w:hAnsi="Eurobank Sans" w:cs="Calibri"/>
          <w:color w:val="021342"/>
          <w:lang w:eastAsia="el-GR"/>
        </w:rPr>
        <w:t>σημαντικές αυτές διακρίσεις αντανακλούν τον θετικό αντίκτυπο</w:t>
      </w:r>
      <w:r w:rsidR="00584756" w:rsidRPr="008A08A9">
        <w:rPr>
          <w:rFonts w:ascii="Eurobank Sans" w:eastAsia="Times New Roman" w:hAnsi="Eurobank Sans" w:cs="Calibri"/>
          <w:color w:val="021342"/>
          <w:lang w:eastAsia="el-GR"/>
        </w:rPr>
        <w:t xml:space="preserve"> </w:t>
      </w:r>
      <w:r w:rsidR="0032317A" w:rsidRPr="008A08A9">
        <w:rPr>
          <w:rFonts w:ascii="Eurobank Sans" w:eastAsia="Times New Roman" w:hAnsi="Eurobank Sans" w:cs="Calibri"/>
          <w:color w:val="021342"/>
          <w:lang w:eastAsia="el-GR"/>
        </w:rPr>
        <w:t xml:space="preserve">της αναβαθμισμένης στρατηγικής </w:t>
      </w:r>
      <w:r w:rsidRPr="008A08A9">
        <w:rPr>
          <w:rFonts w:ascii="Eurobank Sans" w:eastAsia="Times New Roman" w:hAnsi="Eurobank Sans" w:cs="Calibri"/>
          <w:color w:val="021342"/>
          <w:lang w:eastAsia="el-GR"/>
        </w:rPr>
        <w:t xml:space="preserve">του Ομίλου στον τομέα του </w:t>
      </w:r>
      <w:r w:rsidR="0032317A" w:rsidRPr="008A08A9">
        <w:rPr>
          <w:rFonts w:ascii="Eurobank Sans" w:eastAsia="Times New Roman" w:hAnsi="Eurobank Sans" w:cs="Calibri"/>
          <w:color w:val="021342"/>
          <w:lang w:eastAsia="el-GR"/>
        </w:rPr>
        <w:t xml:space="preserve">Private Banking, </w:t>
      </w:r>
      <w:r w:rsidR="00584756" w:rsidRPr="008A08A9">
        <w:rPr>
          <w:rFonts w:ascii="Eurobank Sans" w:eastAsia="Times New Roman" w:hAnsi="Eurobank Sans" w:cs="Calibri"/>
          <w:color w:val="021342"/>
          <w:lang w:eastAsia="el-GR"/>
        </w:rPr>
        <w:t xml:space="preserve">του </w:t>
      </w:r>
      <w:r w:rsidR="0032317A" w:rsidRPr="008A08A9">
        <w:rPr>
          <w:rFonts w:ascii="Eurobank Sans" w:eastAsia="Times New Roman" w:hAnsi="Eurobank Sans" w:cs="Calibri"/>
          <w:b/>
          <w:bCs/>
          <w:color w:val="021342"/>
          <w:lang w:eastAsia="el-GR"/>
        </w:rPr>
        <w:t>μοναδικ</w:t>
      </w:r>
      <w:r w:rsidR="00584756" w:rsidRPr="008A08A9">
        <w:rPr>
          <w:rFonts w:ascii="Eurobank Sans" w:eastAsia="Times New Roman" w:hAnsi="Eurobank Sans" w:cs="Calibri"/>
          <w:b/>
          <w:bCs/>
          <w:color w:val="021342"/>
          <w:lang w:eastAsia="el-GR"/>
        </w:rPr>
        <w:t>ού</w:t>
      </w:r>
      <w:r w:rsidR="0032317A" w:rsidRPr="008A08A9">
        <w:rPr>
          <w:rFonts w:ascii="Eurobank Sans" w:eastAsia="Times New Roman" w:hAnsi="Eurobank Sans" w:cs="Calibri"/>
          <w:b/>
          <w:bCs/>
          <w:color w:val="021342"/>
          <w:lang w:eastAsia="el-GR"/>
        </w:rPr>
        <w:t xml:space="preserve"> ελληνικ</w:t>
      </w:r>
      <w:r w:rsidR="00584756" w:rsidRPr="008A08A9">
        <w:rPr>
          <w:rFonts w:ascii="Eurobank Sans" w:eastAsia="Times New Roman" w:hAnsi="Eurobank Sans" w:cs="Calibri"/>
          <w:b/>
          <w:bCs/>
          <w:color w:val="021342"/>
          <w:lang w:eastAsia="el-GR"/>
        </w:rPr>
        <w:t>ού</w:t>
      </w:r>
      <w:r w:rsidR="0032317A" w:rsidRPr="008A08A9">
        <w:rPr>
          <w:rFonts w:ascii="Eurobank Sans" w:eastAsia="Times New Roman" w:hAnsi="Eurobank Sans" w:cs="Calibri"/>
          <w:b/>
          <w:bCs/>
          <w:color w:val="021342"/>
          <w:lang w:eastAsia="el-GR"/>
        </w:rPr>
        <w:t xml:space="preserve"> τραπεζικ</w:t>
      </w:r>
      <w:r w:rsidR="00584756" w:rsidRPr="008A08A9">
        <w:rPr>
          <w:rFonts w:ascii="Eurobank Sans" w:eastAsia="Times New Roman" w:hAnsi="Eurobank Sans" w:cs="Calibri"/>
          <w:b/>
          <w:bCs/>
          <w:color w:val="021342"/>
          <w:lang w:eastAsia="el-GR"/>
        </w:rPr>
        <w:t>ού</w:t>
      </w:r>
      <w:r w:rsidR="0032317A" w:rsidRPr="008A08A9">
        <w:rPr>
          <w:rFonts w:ascii="Eurobank Sans" w:eastAsia="Times New Roman" w:hAnsi="Eurobank Sans" w:cs="Calibri"/>
          <w:b/>
          <w:bCs/>
          <w:color w:val="021342"/>
          <w:lang w:eastAsia="el-GR"/>
        </w:rPr>
        <w:t xml:space="preserve"> </w:t>
      </w:r>
      <w:r w:rsidR="00584756" w:rsidRPr="008A08A9">
        <w:rPr>
          <w:rFonts w:ascii="Eurobank Sans" w:eastAsia="Times New Roman" w:hAnsi="Eurobank Sans" w:cs="Calibri"/>
          <w:b/>
          <w:bCs/>
          <w:color w:val="021342"/>
          <w:lang w:eastAsia="el-GR"/>
        </w:rPr>
        <w:t>ομίλου</w:t>
      </w:r>
      <w:r w:rsidR="0032317A" w:rsidRPr="008A08A9">
        <w:rPr>
          <w:rFonts w:ascii="Eurobank Sans" w:eastAsia="Times New Roman" w:hAnsi="Eurobank Sans" w:cs="Calibri"/>
          <w:b/>
          <w:bCs/>
          <w:color w:val="021342"/>
          <w:lang w:eastAsia="el-GR"/>
        </w:rPr>
        <w:t xml:space="preserve"> </w:t>
      </w:r>
      <w:r w:rsidR="0032317A" w:rsidRPr="008A08A9">
        <w:rPr>
          <w:rFonts w:ascii="Eurobank Sans" w:eastAsia="Times New Roman" w:hAnsi="Eurobank Sans" w:cs="Calibri"/>
          <w:color w:val="021342"/>
          <w:lang w:eastAsia="el-GR"/>
        </w:rPr>
        <w:t xml:space="preserve">που </w:t>
      </w:r>
      <w:r w:rsidR="003654C3" w:rsidRPr="008A08A9">
        <w:rPr>
          <w:rFonts w:ascii="Eurobank Sans" w:eastAsia="Times New Roman" w:hAnsi="Eurobank Sans" w:cs="Calibri"/>
          <w:color w:val="021342"/>
          <w:lang w:eastAsia="el-GR"/>
        </w:rPr>
        <w:t>υιοθέτησε ένα πρωτοποριακό μοντέλο εξυπηρέτησης των πελατών</w:t>
      </w:r>
      <w:r w:rsidR="0032317A" w:rsidRPr="008A08A9">
        <w:rPr>
          <w:rFonts w:ascii="Eurobank Sans" w:eastAsia="Times New Roman" w:hAnsi="Eurobank Sans" w:cs="Calibri"/>
          <w:color w:val="021342"/>
          <w:lang w:eastAsia="el-GR"/>
        </w:rPr>
        <w:t xml:space="preserve"> Private Banking </w:t>
      </w:r>
      <w:r w:rsidR="002014BE" w:rsidRPr="008A08A9">
        <w:rPr>
          <w:rFonts w:ascii="Eurobank Sans" w:eastAsia="Times New Roman" w:hAnsi="Eurobank Sans" w:cs="Calibri"/>
          <w:color w:val="021342"/>
          <w:lang w:eastAsia="el-GR"/>
        </w:rPr>
        <w:t>με</w:t>
      </w:r>
      <w:r w:rsidR="006F43D3" w:rsidRPr="008A08A9">
        <w:rPr>
          <w:rFonts w:ascii="Eurobank Sans" w:eastAsia="Times New Roman" w:hAnsi="Eurobank Sans" w:cs="Calibri"/>
          <w:color w:val="021342"/>
          <w:lang w:eastAsia="el-GR"/>
        </w:rPr>
        <w:t xml:space="preserve"> </w:t>
      </w:r>
      <w:r w:rsidR="003654C3" w:rsidRPr="008A08A9">
        <w:rPr>
          <w:rFonts w:ascii="Eurobank Sans" w:eastAsia="Times New Roman" w:hAnsi="Eurobank Sans" w:cs="Calibri"/>
          <w:color w:val="021342"/>
          <w:lang w:eastAsia="el-GR"/>
        </w:rPr>
        <w:t xml:space="preserve">ένα </w:t>
      </w:r>
      <w:r w:rsidR="0032317A" w:rsidRPr="008A08A9">
        <w:rPr>
          <w:rFonts w:ascii="Eurobank Sans" w:eastAsia="Times New Roman" w:hAnsi="Eurobank Sans" w:cs="Calibri"/>
          <w:color w:val="021342"/>
          <w:lang w:eastAsia="el-GR"/>
        </w:rPr>
        <w:t>ευρύ φάσμα προϊόντων και υπηρεσιών σε</w:t>
      </w:r>
      <w:r w:rsidR="0032317A" w:rsidRPr="008A08A9">
        <w:rPr>
          <w:rFonts w:ascii="Eurobank Sans" w:eastAsia="Times New Roman" w:hAnsi="Eurobank Sans" w:cs="Calibri"/>
          <w:b/>
          <w:bCs/>
          <w:color w:val="021342"/>
          <w:lang w:eastAsia="el-GR"/>
        </w:rPr>
        <w:t xml:space="preserve"> τέσσερις γεωγραφικές περιοχές</w:t>
      </w:r>
      <w:r w:rsidRPr="008A08A9">
        <w:rPr>
          <w:rFonts w:ascii="Eurobank Sans" w:eastAsia="Times New Roman" w:hAnsi="Eurobank Sans" w:cs="Calibri"/>
          <w:b/>
          <w:bCs/>
          <w:color w:val="021342"/>
          <w:lang w:eastAsia="el-GR"/>
        </w:rPr>
        <w:t>:</w:t>
      </w:r>
      <w:r w:rsidR="0032317A" w:rsidRPr="008A08A9">
        <w:rPr>
          <w:rFonts w:ascii="Eurobank Sans" w:eastAsia="Times New Roman" w:hAnsi="Eurobank Sans" w:cs="Calibri"/>
          <w:b/>
          <w:bCs/>
          <w:color w:val="021342"/>
          <w:lang w:eastAsia="el-GR"/>
        </w:rPr>
        <w:t xml:space="preserve"> Λουξεμβούργο, Ηνωμένο Βασίλειο, Ελλάδα </w:t>
      </w:r>
      <w:r w:rsidRPr="008A08A9">
        <w:rPr>
          <w:rFonts w:ascii="Eurobank Sans" w:eastAsia="Times New Roman" w:hAnsi="Eurobank Sans" w:cs="Calibri"/>
          <w:b/>
          <w:bCs/>
          <w:color w:val="021342"/>
          <w:lang w:eastAsia="el-GR"/>
        </w:rPr>
        <w:t>&amp;</w:t>
      </w:r>
      <w:r w:rsidR="0032317A" w:rsidRPr="008A08A9">
        <w:rPr>
          <w:rFonts w:ascii="Eurobank Sans" w:eastAsia="Times New Roman" w:hAnsi="Eurobank Sans" w:cs="Calibri"/>
          <w:b/>
          <w:bCs/>
          <w:color w:val="021342"/>
          <w:lang w:eastAsia="el-GR"/>
        </w:rPr>
        <w:t xml:space="preserve"> Κύπρο</w:t>
      </w:r>
      <w:r w:rsidR="002014BE" w:rsidRPr="008A08A9">
        <w:rPr>
          <w:rFonts w:ascii="Eurobank Sans" w:eastAsia="Times New Roman" w:hAnsi="Eurobank Sans" w:cs="Calibri"/>
          <w:color w:val="021342"/>
          <w:lang w:eastAsia="el-GR"/>
        </w:rPr>
        <w:t>, ενώ οι πελάτες μπορούν να επιλέγουν τη χώρα στην οποία επιθυμούν να διατηρούν τα κεφάλαιά τους</w:t>
      </w:r>
      <w:r w:rsidR="001359A6" w:rsidRPr="008A08A9">
        <w:rPr>
          <w:rFonts w:ascii="Eurobank Sans" w:eastAsia="Times New Roman" w:hAnsi="Eurobank Sans" w:cs="Calibri"/>
          <w:color w:val="021342"/>
          <w:lang w:eastAsia="el-GR"/>
        </w:rPr>
        <w:t>.</w:t>
      </w:r>
    </w:p>
    <w:p w14:paraId="3A741AA0" w14:textId="3F507FE8" w:rsidR="003654C3" w:rsidRPr="008A08A9" w:rsidRDefault="0032317A" w:rsidP="008A08A9">
      <w:pPr>
        <w:spacing w:line="240" w:lineRule="auto"/>
        <w:ind w:left="-1134" w:right="-1192"/>
        <w:jc w:val="both"/>
        <w:rPr>
          <w:rFonts w:ascii="Eurobank Sans" w:eastAsia="Times New Roman" w:hAnsi="Eurobank Sans" w:cs="Calibri"/>
          <w:color w:val="021342"/>
          <w:lang w:eastAsia="el-GR"/>
        </w:rPr>
      </w:pPr>
      <w:r w:rsidRPr="008A08A9">
        <w:rPr>
          <w:rFonts w:ascii="Eurobank Sans" w:eastAsia="Times New Roman" w:hAnsi="Eurobank Sans" w:cs="Calibri"/>
          <w:color w:val="021342"/>
          <w:lang w:eastAsia="el-GR"/>
        </w:rPr>
        <w:t xml:space="preserve">Πρόκειται για τη δεύτερη βράβευση για τον τομέα του </w:t>
      </w:r>
      <w:r w:rsidRPr="008A08A9">
        <w:rPr>
          <w:rFonts w:ascii="Eurobank Sans" w:eastAsia="Times New Roman" w:hAnsi="Eurobank Sans" w:cs="Calibri"/>
          <w:color w:val="021342"/>
          <w:lang w:val="en-US" w:eastAsia="el-GR"/>
        </w:rPr>
        <w:t>Private</w:t>
      </w:r>
      <w:r w:rsidRPr="008A08A9">
        <w:rPr>
          <w:rFonts w:ascii="Eurobank Sans" w:eastAsia="Times New Roman" w:hAnsi="Eurobank Sans" w:cs="Calibri"/>
          <w:color w:val="021342"/>
          <w:lang w:eastAsia="el-GR"/>
        </w:rPr>
        <w:t xml:space="preserve"> </w:t>
      </w:r>
      <w:r w:rsidRPr="008A08A9">
        <w:rPr>
          <w:rFonts w:ascii="Eurobank Sans" w:eastAsia="Times New Roman" w:hAnsi="Eurobank Sans" w:cs="Calibri"/>
          <w:color w:val="021342"/>
          <w:lang w:val="en-US" w:eastAsia="el-GR"/>
        </w:rPr>
        <w:t>Banking</w:t>
      </w:r>
      <w:r w:rsidRPr="008A08A9">
        <w:rPr>
          <w:rFonts w:ascii="Eurobank Sans" w:eastAsia="Times New Roman" w:hAnsi="Eurobank Sans" w:cs="Calibri"/>
          <w:color w:val="021342"/>
          <w:lang w:eastAsia="el-GR"/>
        </w:rPr>
        <w:t xml:space="preserve"> για </w:t>
      </w:r>
      <w:r w:rsidR="003C19F7" w:rsidRPr="008A08A9">
        <w:rPr>
          <w:rFonts w:ascii="Eurobank Sans" w:eastAsia="Times New Roman" w:hAnsi="Eurobank Sans" w:cs="Calibri"/>
          <w:color w:val="021342"/>
          <w:lang w:eastAsia="el-GR"/>
        </w:rPr>
        <w:t>το 2023</w:t>
      </w:r>
      <w:r w:rsidR="00902433" w:rsidRPr="008A08A9">
        <w:rPr>
          <w:rFonts w:ascii="Eurobank Sans" w:eastAsia="Times New Roman" w:hAnsi="Eurobank Sans" w:cs="Calibri"/>
          <w:color w:val="021342"/>
          <w:lang w:eastAsia="el-GR"/>
        </w:rPr>
        <w:t>,</w:t>
      </w:r>
      <w:r w:rsidR="003C19F7" w:rsidRPr="008A08A9">
        <w:rPr>
          <w:rFonts w:ascii="Eurobank Sans" w:eastAsia="Times New Roman" w:hAnsi="Eurobank Sans" w:cs="Calibri"/>
          <w:color w:val="021342"/>
          <w:lang w:eastAsia="el-GR"/>
        </w:rPr>
        <w:t xml:space="preserve"> </w:t>
      </w:r>
      <w:r w:rsidRPr="008A08A9">
        <w:rPr>
          <w:rFonts w:ascii="Eurobank Sans" w:eastAsia="Times New Roman" w:hAnsi="Eurobank Sans" w:cs="Calibri"/>
          <w:color w:val="021342"/>
          <w:lang w:eastAsia="el-GR"/>
        </w:rPr>
        <w:t>καθώς η Τράπεζα απέσπασε το βραβείο της</w:t>
      </w:r>
      <w:r w:rsidRPr="008A08A9">
        <w:rPr>
          <w:rFonts w:ascii="Eurobank Sans" w:eastAsia="Times New Roman" w:hAnsi="Eurobank Sans" w:cs="Calibri"/>
          <w:b/>
          <w:bCs/>
          <w:color w:val="021342"/>
          <w:lang w:eastAsia="el-GR"/>
        </w:rPr>
        <w:t xml:space="preserve"> Καλύτερης Τράπεζας </w:t>
      </w:r>
      <w:r w:rsidRPr="008A08A9">
        <w:rPr>
          <w:rFonts w:ascii="Eurobank Sans" w:eastAsia="Times New Roman" w:hAnsi="Eurobank Sans" w:cs="Calibri"/>
          <w:b/>
          <w:bCs/>
          <w:color w:val="021342"/>
          <w:lang w:val="en-US" w:eastAsia="el-GR"/>
        </w:rPr>
        <w:t>Private</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Banking</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color w:val="021342"/>
          <w:lang w:eastAsia="el-GR"/>
        </w:rPr>
        <w:t xml:space="preserve">σε </w:t>
      </w:r>
      <w:r w:rsidRPr="008A08A9">
        <w:rPr>
          <w:rFonts w:ascii="Eurobank Sans" w:eastAsia="Times New Roman" w:hAnsi="Eurobank Sans" w:cs="Calibri"/>
          <w:b/>
          <w:bCs/>
          <w:color w:val="021342"/>
          <w:lang w:eastAsia="el-GR"/>
        </w:rPr>
        <w:t xml:space="preserve">Ελλάδα </w:t>
      </w:r>
      <w:r w:rsidR="00334E98" w:rsidRPr="008A08A9">
        <w:rPr>
          <w:rFonts w:ascii="Eurobank Sans" w:eastAsia="Times New Roman" w:hAnsi="Eurobank Sans" w:cs="Calibri"/>
          <w:b/>
          <w:bCs/>
          <w:color w:val="021342"/>
          <w:lang w:eastAsia="el-GR"/>
        </w:rPr>
        <w:t xml:space="preserve">&amp; </w:t>
      </w:r>
      <w:r w:rsidRPr="008A08A9">
        <w:rPr>
          <w:rFonts w:ascii="Eurobank Sans" w:eastAsia="Times New Roman" w:hAnsi="Eurobank Sans" w:cs="Calibri"/>
          <w:b/>
          <w:bCs/>
          <w:color w:val="021342"/>
          <w:lang w:eastAsia="el-GR"/>
        </w:rPr>
        <w:t>Κύπρο</w:t>
      </w:r>
      <w:r w:rsidRPr="008A08A9">
        <w:rPr>
          <w:rFonts w:ascii="Eurobank Sans" w:eastAsia="Times New Roman" w:hAnsi="Eurobank Sans" w:cs="Calibri"/>
          <w:color w:val="021342"/>
          <w:lang w:eastAsia="el-GR"/>
        </w:rPr>
        <w:t xml:space="preserve"> και από το </w:t>
      </w:r>
      <w:r w:rsidRPr="008A08A9">
        <w:rPr>
          <w:rFonts w:ascii="Eurobank Sans" w:eastAsia="Times New Roman" w:hAnsi="Eurobank Sans" w:cs="Calibri"/>
          <w:b/>
          <w:bCs/>
          <w:color w:val="021342"/>
          <w:lang w:val="en-US" w:eastAsia="el-GR"/>
        </w:rPr>
        <w:t>Global</w:t>
      </w:r>
      <w:r w:rsidRPr="008A08A9">
        <w:rPr>
          <w:rFonts w:ascii="Eurobank Sans" w:eastAsia="Times New Roman" w:hAnsi="Eurobank Sans" w:cs="Calibri"/>
          <w:b/>
          <w:bCs/>
          <w:color w:val="021342"/>
          <w:lang w:eastAsia="el-GR"/>
        </w:rPr>
        <w:t xml:space="preserve"> </w:t>
      </w:r>
      <w:r w:rsidRPr="008A08A9">
        <w:rPr>
          <w:rFonts w:ascii="Eurobank Sans" w:eastAsia="Times New Roman" w:hAnsi="Eurobank Sans" w:cs="Calibri"/>
          <w:b/>
          <w:bCs/>
          <w:color w:val="021342"/>
          <w:lang w:val="en-US" w:eastAsia="el-GR"/>
        </w:rPr>
        <w:t>Finance</w:t>
      </w:r>
      <w:r w:rsidRPr="008A08A9">
        <w:rPr>
          <w:rFonts w:ascii="Eurobank Sans" w:eastAsia="Times New Roman" w:hAnsi="Eurobank Sans" w:cs="Calibri"/>
          <w:color w:val="021342"/>
          <w:lang w:eastAsia="el-GR"/>
        </w:rPr>
        <w:t xml:space="preserve">. </w:t>
      </w:r>
      <w:r w:rsidR="00E2298C" w:rsidRPr="008A08A9">
        <w:rPr>
          <w:rFonts w:ascii="Eurobank Sans" w:eastAsia="Times New Roman" w:hAnsi="Eurobank Sans" w:cs="Calibri"/>
          <w:color w:val="021342"/>
          <w:lang w:eastAsia="el-GR"/>
        </w:rPr>
        <w:t xml:space="preserve">Αξίζει να σημειωθεί πως </w:t>
      </w:r>
      <w:r w:rsidR="003654C3" w:rsidRPr="008A08A9">
        <w:rPr>
          <w:rFonts w:ascii="Eurobank Sans" w:eastAsia="Times New Roman" w:hAnsi="Eurobank Sans" w:cs="Calibri"/>
          <w:color w:val="021342"/>
          <w:lang w:eastAsia="el-GR"/>
        </w:rPr>
        <w:t>ο Όμιλος</w:t>
      </w:r>
      <w:r w:rsidR="00E2298C" w:rsidRPr="008A08A9">
        <w:rPr>
          <w:rFonts w:ascii="Eurobank Sans" w:eastAsia="Times New Roman" w:hAnsi="Eurobank Sans" w:cs="Calibri"/>
          <w:color w:val="021342"/>
          <w:lang w:eastAsia="el-GR"/>
        </w:rPr>
        <w:t xml:space="preserve"> έχει βραβευθεί, συνολικά, </w:t>
      </w:r>
      <w:r w:rsidR="006F43D3" w:rsidRPr="008A08A9">
        <w:rPr>
          <w:rFonts w:ascii="Eurobank Sans" w:eastAsia="Times New Roman" w:hAnsi="Eurobank Sans" w:cs="Calibri"/>
          <w:b/>
          <w:bCs/>
          <w:color w:val="021342"/>
          <w:lang w:eastAsia="el-GR"/>
        </w:rPr>
        <w:t>18 χρονιές</w:t>
      </w:r>
      <w:r w:rsidR="00E2298C" w:rsidRPr="008A08A9">
        <w:rPr>
          <w:rFonts w:ascii="Eurobank Sans" w:eastAsia="Times New Roman" w:hAnsi="Eurobank Sans" w:cs="Calibri"/>
          <w:color w:val="021342"/>
          <w:lang w:eastAsia="el-GR"/>
        </w:rPr>
        <w:t xml:space="preserve"> για τις υπηρεσίες </w:t>
      </w:r>
      <w:r w:rsidR="00E2298C" w:rsidRPr="008A08A9">
        <w:rPr>
          <w:rFonts w:ascii="Eurobank Sans" w:eastAsia="Times New Roman" w:hAnsi="Eurobank Sans" w:cs="Calibri"/>
          <w:color w:val="021342"/>
          <w:lang w:val="en-US" w:eastAsia="el-GR"/>
        </w:rPr>
        <w:t>Private</w:t>
      </w:r>
      <w:r w:rsidR="00E2298C" w:rsidRPr="008A08A9">
        <w:rPr>
          <w:rFonts w:ascii="Eurobank Sans" w:eastAsia="Times New Roman" w:hAnsi="Eurobank Sans" w:cs="Calibri"/>
          <w:color w:val="021342"/>
          <w:lang w:eastAsia="el-GR"/>
        </w:rPr>
        <w:t xml:space="preserve"> </w:t>
      </w:r>
      <w:r w:rsidR="00E2298C" w:rsidRPr="008A08A9">
        <w:rPr>
          <w:rFonts w:ascii="Eurobank Sans" w:eastAsia="Times New Roman" w:hAnsi="Eurobank Sans" w:cs="Calibri"/>
          <w:color w:val="021342"/>
          <w:lang w:val="en-US" w:eastAsia="el-GR"/>
        </w:rPr>
        <w:t>Banking</w:t>
      </w:r>
      <w:r w:rsidR="00E2298C" w:rsidRPr="008A08A9">
        <w:rPr>
          <w:rFonts w:ascii="Eurobank Sans" w:eastAsia="Times New Roman" w:hAnsi="Eurobank Sans" w:cs="Calibri"/>
          <w:color w:val="021342"/>
          <w:lang w:eastAsia="el-GR"/>
        </w:rPr>
        <w:t xml:space="preserve"> στην Ελλάδα και </w:t>
      </w:r>
      <w:r w:rsidR="0032149E" w:rsidRPr="004E546A">
        <w:rPr>
          <w:rFonts w:ascii="Eurobank Sans" w:eastAsia="Times New Roman" w:hAnsi="Eurobank Sans" w:cs="Calibri"/>
          <w:b/>
          <w:bCs/>
          <w:color w:val="021342"/>
          <w:lang w:eastAsia="el-GR"/>
        </w:rPr>
        <w:t>1</w:t>
      </w:r>
      <w:r w:rsidR="0032149E" w:rsidRPr="00B36145">
        <w:rPr>
          <w:rFonts w:ascii="Eurobank Sans" w:eastAsia="Times New Roman" w:hAnsi="Eurobank Sans" w:cs="Calibri"/>
          <w:b/>
          <w:bCs/>
          <w:color w:val="021342"/>
          <w:lang w:eastAsia="el-GR"/>
        </w:rPr>
        <w:t>2</w:t>
      </w:r>
      <w:r w:rsidR="0032149E" w:rsidRPr="008A08A9">
        <w:rPr>
          <w:rFonts w:ascii="Eurobank Sans" w:eastAsia="Times New Roman" w:hAnsi="Eurobank Sans" w:cs="Calibri"/>
          <w:b/>
          <w:bCs/>
          <w:color w:val="021342"/>
          <w:lang w:eastAsia="el-GR"/>
        </w:rPr>
        <w:t xml:space="preserve"> </w:t>
      </w:r>
      <w:r w:rsidR="00B034C1" w:rsidRPr="008A08A9">
        <w:rPr>
          <w:rFonts w:ascii="Eurobank Sans" w:eastAsia="Times New Roman" w:hAnsi="Eurobank Sans" w:cs="Calibri"/>
          <w:b/>
          <w:bCs/>
          <w:color w:val="021342"/>
          <w:lang w:eastAsia="el-GR"/>
        </w:rPr>
        <w:t>χρονιές</w:t>
      </w:r>
      <w:r w:rsidR="00B034C1" w:rsidRPr="008A08A9">
        <w:rPr>
          <w:rFonts w:ascii="Eurobank Sans" w:eastAsia="Times New Roman" w:hAnsi="Eurobank Sans" w:cs="Calibri"/>
          <w:color w:val="021342"/>
          <w:lang w:eastAsia="el-GR"/>
        </w:rPr>
        <w:t xml:space="preserve"> </w:t>
      </w:r>
      <w:r w:rsidR="00E2298C" w:rsidRPr="008A08A9">
        <w:rPr>
          <w:rFonts w:ascii="Eurobank Sans" w:eastAsia="Times New Roman" w:hAnsi="Eurobank Sans" w:cs="Calibri"/>
          <w:color w:val="021342"/>
          <w:lang w:eastAsia="el-GR"/>
        </w:rPr>
        <w:t>για τις αντίστοιχες υπηρεσίες στην Κύπρο, από διεθνώς αναγνωρισμένους φορείς.</w:t>
      </w:r>
    </w:p>
    <w:p w14:paraId="1F2D31F4" w14:textId="16F38BA5" w:rsidR="00792956" w:rsidRPr="003C19F7" w:rsidRDefault="00FF4455" w:rsidP="008A08A9">
      <w:pPr>
        <w:spacing w:line="240" w:lineRule="auto"/>
        <w:ind w:left="-1134" w:right="-1192"/>
        <w:jc w:val="both"/>
        <w:rPr>
          <w:rFonts w:ascii="Eurobank Sans" w:eastAsia="Times New Roman" w:hAnsi="Eurobank Sans" w:cs="Calibri"/>
          <w:b/>
          <w:bCs/>
          <w:color w:val="021342"/>
          <w:lang w:eastAsia="el-GR"/>
        </w:rPr>
      </w:pPr>
      <w:bookmarkStart w:id="1" w:name="_Hlk128147430"/>
      <w:r w:rsidRPr="008A08A9">
        <w:rPr>
          <w:rFonts w:ascii="Eurobank Sans" w:hAnsi="Eurobank Sans" w:cstheme="minorHAnsi"/>
          <w:color w:val="021342"/>
        </w:rPr>
        <w:t xml:space="preserve">Δείτε τις βραβεύσεις της </w:t>
      </w:r>
      <w:r w:rsidRPr="008A08A9">
        <w:rPr>
          <w:rFonts w:ascii="Eurobank Sans" w:hAnsi="Eurobank Sans" w:cstheme="minorHAnsi"/>
          <w:color w:val="021342"/>
          <w:lang w:val="en-US"/>
        </w:rPr>
        <w:t>Eurobank</w:t>
      </w:r>
      <w:r w:rsidRPr="00E960FB">
        <w:rPr>
          <w:rFonts w:ascii="Eurobank Sans" w:hAnsi="Eurobank Sans" w:cstheme="minorHAnsi"/>
          <w:color w:val="021342"/>
        </w:rPr>
        <w:t xml:space="preserve"> </w:t>
      </w:r>
      <w:hyperlink r:id="rId10" w:history="1">
        <w:r w:rsidRPr="00E960FB">
          <w:rPr>
            <w:rStyle w:val="Hyperlink"/>
            <w:rFonts w:ascii="Eurobank Sans" w:hAnsi="Eurobank Sans" w:cstheme="minorHAnsi"/>
            <w:b/>
            <w:bCs/>
            <w:color w:val="0070C0"/>
          </w:rPr>
          <w:t>εδώ</w:t>
        </w:r>
      </w:hyperlink>
      <w:r w:rsidRPr="00E960FB">
        <w:rPr>
          <w:rFonts w:ascii="Eurobank Sans" w:hAnsi="Eurobank Sans" w:cstheme="minorHAnsi"/>
          <w:color w:val="021342"/>
        </w:rPr>
        <w:t>._</w:t>
      </w:r>
      <w:bookmarkEnd w:id="1"/>
    </w:p>
    <w:sectPr w:rsidR="00792956" w:rsidRPr="003C19F7" w:rsidSect="00902433">
      <w:headerReference w:type="default" r:id="rId11"/>
      <w:pgSz w:w="11906" w:h="16838"/>
      <w:pgMar w:top="1440"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9D98" w14:textId="77777777" w:rsidR="00DD20B6" w:rsidRDefault="00DD20B6" w:rsidP="00E84954">
      <w:pPr>
        <w:spacing w:after="0" w:line="240" w:lineRule="auto"/>
      </w:pPr>
      <w:r>
        <w:separator/>
      </w:r>
    </w:p>
  </w:endnote>
  <w:endnote w:type="continuationSeparator" w:id="0">
    <w:p w14:paraId="7162261D" w14:textId="77777777" w:rsidR="00DD20B6" w:rsidRDefault="00DD20B6" w:rsidP="00E8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82DB" w14:textId="77777777" w:rsidR="00DD20B6" w:rsidRDefault="00DD20B6" w:rsidP="00E84954">
      <w:pPr>
        <w:spacing w:after="0" w:line="240" w:lineRule="auto"/>
      </w:pPr>
      <w:r>
        <w:separator/>
      </w:r>
    </w:p>
  </w:footnote>
  <w:footnote w:type="continuationSeparator" w:id="0">
    <w:p w14:paraId="21877A49" w14:textId="77777777" w:rsidR="00DD20B6" w:rsidRDefault="00DD20B6" w:rsidP="00E8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A576" w14:textId="5996C10F" w:rsidR="002B36D7" w:rsidRDefault="002B36D7">
    <w:pPr>
      <w:pStyle w:val="Header"/>
    </w:pPr>
    <w:r w:rsidRPr="00D01521">
      <w:rPr>
        <w:noProof/>
        <w:color w:val="021342"/>
        <w:lang w:eastAsia="el-GR"/>
      </w:rPr>
      <w:drawing>
        <wp:anchor distT="0" distB="0" distL="114300" distR="114300" simplePos="0" relativeHeight="251659264" behindDoc="1" locked="0" layoutInCell="1" allowOverlap="1" wp14:anchorId="0F95C7E5" wp14:editId="04883749">
          <wp:simplePos x="0" y="0"/>
          <wp:positionH relativeFrom="page">
            <wp:posOffset>0</wp:posOffset>
          </wp:positionH>
          <wp:positionV relativeFrom="paragraph">
            <wp:posOffset>-440055</wp:posOffset>
          </wp:positionV>
          <wp:extent cx="7595870" cy="87566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088" b="26447"/>
                  <a:stretch/>
                </pic:blipFill>
                <pic:spPr bwMode="auto">
                  <a:xfrm>
                    <a:off x="0" y="0"/>
                    <a:ext cx="7595870" cy="87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C286D"/>
    <w:multiLevelType w:val="multilevel"/>
    <w:tmpl w:val="34227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253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6"/>
    <w:rsid w:val="000019FC"/>
    <w:rsid w:val="00007C38"/>
    <w:rsid w:val="00007C92"/>
    <w:rsid w:val="00033206"/>
    <w:rsid w:val="00035A26"/>
    <w:rsid w:val="000360C1"/>
    <w:rsid w:val="000869EA"/>
    <w:rsid w:val="00093481"/>
    <w:rsid w:val="000A570E"/>
    <w:rsid w:val="000C6EEC"/>
    <w:rsid w:val="000C7264"/>
    <w:rsid w:val="000F2CF9"/>
    <w:rsid w:val="000F2E4D"/>
    <w:rsid w:val="00103430"/>
    <w:rsid w:val="00113C61"/>
    <w:rsid w:val="001359A6"/>
    <w:rsid w:val="0014574A"/>
    <w:rsid w:val="00160CA9"/>
    <w:rsid w:val="0017422B"/>
    <w:rsid w:val="001868BC"/>
    <w:rsid w:val="001A5288"/>
    <w:rsid w:val="001B795B"/>
    <w:rsid w:val="001D08A4"/>
    <w:rsid w:val="001F5258"/>
    <w:rsid w:val="002014BE"/>
    <w:rsid w:val="00235B5C"/>
    <w:rsid w:val="0025279D"/>
    <w:rsid w:val="0029342D"/>
    <w:rsid w:val="00294CF9"/>
    <w:rsid w:val="002B36D7"/>
    <w:rsid w:val="002B46CF"/>
    <w:rsid w:val="002E0511"/>
    <w:rsid w:val="002E6016"/>
    <w:rsid w:val="00313A04"/>
    <w:rsid w:val="0032149E"/>
    <w:rsid w:val="0032317A"/>
    <w:rsid w:val="0032545C"/>
    <w:rsid w:val="00326393"/>
    <w:rsid w:val="00334E98"/>
    <w:rsid w:val="003441FF"/>
    <w:rsid w:val="00346958"/>
    <w:rsid w:val="0035130F"/>
    <w:rsid w:val="00355534"/>
    <w:rsid w:val="00357A7B"/>
    <w:rsid w:val="00363F6B"/>
    <w:rsid w:val="003654C3"/>
    <w:rsid w:val="003674F6"/>
    <w:rsid w:val="00373A6B"/>
    <w:rsid w:val="003A5E13"/>
    <w:rsid w:val="003C19F7"/>
    <w:rsid w:val="003D60E3"/>
    <w:rsid w:val="003E40F1"/>
    <w:rsid w:val="003E7D6E"/>
    <w:rsid w:val="003F10D1"/>
    <w:rsid w:val="00416DCD"/>
    <w:rsid w:val="00423E87"/>
    <w:rsid w:val="00427044"/>
    <w:rsid w:val="00435D46"/>
    <w:rsid w:val="004702B8"/>
    <w:rsid w:val="00473F9A"/>
    <w:rsid w:val="00474894"/>
    <w:rsid w:val="0047709E"/>
    <w:rsid w:val="004815AC"/>
    <w:rsid w:val="00491C8C"/>
    <w:rsid w:val="00493C1E"/>
    <w:rsid w:val="00497A8B"/>
    <w:rsid w:val="004D3E9F"/>
    <w:rsid w:val="004E546A"/>
    <w:rsid w:val="004F205A"/>
    <w:rsid w:val="00535B67"/>
    <w:rsid w:val="00546ACE"/>
    <w:rsid w:val="005723DD"/>
    <w:rsid w:val="00577187"/>
    <w:rsid w:val="005772B3"/>
    <w:rsid w:val="005813FC"/>
    <w:rsid w:val="00584756"/>
    <w:rsid w:val="005868BE"/>
    <w:rsid w:val="005D2263"/>
    <w:rsid w:val="00604F6F"/>
    <w:rsid w:val="00611BF4"/>
    <w:rsid w:val="00614DD8"/>
    <w:rsid w:val="006212F1"/>
    <w:rsid w:val="00622878"/>
    <w:rsid w:val="00634766"/>
    <w:rsid w:val="006379F7"/>
    <w:rsid w:val="0065074B"/>
    <w:rsid w:val="00652931"/>
    <w:rsid w:val="00671763"/>
    <w:rsid w:val="00693459"/>
    <w:rsid w:val="00695CCF"/>
    <w:rsid w:val="006976D2"/>
    <w:rsid w:val="006A1463"/>
    <w:rsid w:val="006B3A15"/>
    <w:rsid w:val="006C2AE5"/>
    <w:rsid w:val="006C6582"/>
    <w:rsid w:val="006D170A"/>
    <w:rsid w:val="006E71A8"/>
    <w:rsid w:val="006F43D3"/>
    <w:rsid w:val="006F5A7E"/>
    <w:rsid w:val="007029E2"/>
    <w:rsid w:val="00704124"/>
    <w:rsid w:val="00714600"/>
    <w:rsid w:val="00717BB5"/>
    <w:rsid w:val="00725226"/>
    <w:rsid w:val="0073425A"/>
    <w:rsid w:val="00760FC4"/>
    <w:rsid w:val="007735A8"/>
    <w:rsid w:val="00773C07"/>
    <w:rsid w:val="00792956"/>
    <w:rsid w:val="00796059"/>
    <w:rsid w:val="007B59FE"/>
    <w:rsid w:val="007B6473"/>
    <w:rsid w:val="007C6BBC"/>
    <w:rsid w:val="007F4469"/>
    <w:rsid w:val="00802622"/>
    <w:rsid w:val="00811303"/>
    <w:rsid w:val="00813F81"/>
    <w:rsid w:val="00845D0A"/>
    <w:rsid w:val="00856FF8"/>
    <w:rsid w:val="00893A22"/>
    <w:rsid w:val="00897219"/>
    <w:rsid w:val="008A08A9"/>
    <w:rsid w:val="008A6F02"/>
    <w:rsid w:val="008D2957"/>
    <w:rsid w:val="008E07C8"/>
    <w:rsid w:val="008F4483"/>
    <w:rsid w:val="00902433"/>
    <w:rsid w:val="00906885"/>
    <w:rsid w:val="00907AAF"/>
    <w:rsid w:val="00912E83"/>
    <w:rsid w:val="009262AB"/>
    <w:rsid w:val="00983123"/>
    <w:rsid w:val="009910F6"/>
    <w:rsid w:val="009D16B8"/>
    <w:rsid w:val="00A42471"/>
    <w:rsid w:val="00A53073"/>
    <w:rsid w:val="00A534E7"/>
    <w:rsid w:val="00A70F02"/>
    <w:rsid w:val="00A76CF6"/>
    <w:rsid w:val="00A838EE"/>
    <w:rsid w:val="00A93FE7"/>
    <w:rsid w:val="00AA2DEF"/>
    <w:rsid w:val="00AA4B34"/>
    <w:rsid w:val="00B034C1"/>
    <w:rsid w:val="00B0386B"/>
    <w:rsid w:val="00B15F49"/>
    <w:rsid w:val="00B36145"/>
    <w:rsid w:val="00B40059"/>
    <w:rsid w:val="00B4209F"/>
    <w:rsid w:val="00B514A5"/>
    <w:rsid w:val="00B5167D"/>
    <w:rsid w:val="00B53616"/>
    <w:rsid w:val="00B609FF"/>
    <w:rsid w:val="00B7316A"/>
    <w:rsid w:val="00BA2E35"/>
    <w:rsid w:val="00BA7BEB"/>
    <w:rsid w:val="00BB5DEF"/>
    <w:rsid w:val="00BF10EB"/>
    <w:rsid w:val="00BF5F1B"/>
    <w:rsid w:val="00C039B0"/>
    <w:rsid w:val="00C135F2"/>
    <w:rsid w:val="00C14928"/>
    <w:rsid w:val="00C15069"/>
    <w:rsid w:val="00C55167"/>
    <w:rsid w:val="00C63990"/>
    <w:rsid w:val="00C8688E"/>
    <w:rsid w:val="00C90A78"/>
    <w:rsid w:val="00C93317"/>
    <w:rsid w:val="00CA2508"/>
    <w:rsid w:val="00CB2451"/>
    <w:rsid w:val="00CB56F3"/>
    <w:rsid w:val="00CB70C5"/>
    <w:rsid w:val="00CB77C7"/>
    <w:rsid w:val="00CC5485"/>
    <w:rsid w:val="00CE0381"/>
    <w:rsid w:val="00CE709E"/>
    <w:rsid w:val="00D005F2"/>
    <w:rsid w:val="00D01521"/>
    <w:rsid w:val="00D03C76"/>
    <w:rsid w:val="00D246B0"/>
    <w:rsid w:val="00D65EE2"/>
    <w:rsid w:val="00D74621"/>
    <w:rsid w:val="00D9070C"/>
    <w:rsid w:val="00DB28F5"/>
    <w:rsid w:val="00DC53CE"/>
    <w:rsid w:val="00DC77AF"/>
    <w:rsid w:val="00DD20B6"/>
    <w:rsid w:val="00DD74C0"/>
    <w:rsid w:val="00DE19FF"/>
    <w:rsid w:val="00DE6DE8"/>
    <w:rsid w:val="00DE6EFB"/>
    <w:rsid w:val="00E017F5"/>
    <w:rsid w:val="00E148E4"/>
    <w:rsid w:val="00E2298C"/>
    <w:rsid w:val="00E562BD"/>
    <w:rsid w:val="00E64AC2"/>
    <w:rsid w:val="00E7553B"/>
    <w:rsid w:val="00E84954"/>
    <w:rsid w:val="00E876BC"/>
    <w:rsid w:val="00E960FB"/>
    <w:rsid w:val="00EA4B5B"/>
    <w:rsid w:val="00EA6DE8"/>
    <w:rsid w:val="00EB36F4"/>
    <w:rsid w:val="00EF14B9"/>
    <w:rsid w:val="00EF5697"/>
    <w:rsid w:val="00F010DB"/>
    <w:rsid w:val="00F3679E"/>
    <w:rsid w:val="00F51ABC"/>
    <w:rsid w:val="00F5260B"/>
    <w:rsid w:val="00F5461D"/>
    <w:rsid w:val="00F718EF"/>
    <w:rsid w:val="00F97315"/>
    <w:rsid w:val="00FA687A"/>
    <w:rsid w:val="00FC76EB"/>
    <w:rsid w:val="00FD0951"/>
    <w:rsid w:val="00FF4455"/>
    <w:rsid w:val="00FF4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9CA9"/>
  <w15:chartTrackingRefBased/>
  <w15:docId w15:val="{5590A5A2-76D0-437D-94E7-AFEE17E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9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954"/>
  </w:style>
  <w:style w:type="paragraph" w:styleId="Footer">
    <w:name w:val="footer"/>
    <w:basedOn w:val="Normal"/>
    <w:link w:val="FooterChar"/>
    <w:uiPriority w:val="99"/>
    <w:unhideWhenUsed/>
    <w:rsid w:val="00E849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954"/>
  </w:style>
  <w:style w:type="paragraph" w:styleId="Revision">
    <w:name w:val="Revision"/>
    <w:hidden/>
    <w:uiPriority w:val="99"/>
    <w:semiHidden/>
    <w:rsid w:val="009D16B8"/>
    <w:pPr>
      <w:spacing w:after="0" w:line="240" w:lineRule="auto"/>
    </w:pPr>
  </w:style>
  <w:style w:type="character" w:styleId="CommentReference">
    <w:name w:val="annotation reference"/>
    <w:basedOn w:val="DefaultParagraphFont"/>
    <w:uiPriority w:val="99"/>
    <w:semiHidden/>
    <w:unhideWhenUsed/>
    <w:rsid w:val="009D16B8"/>
    <w:rPr>
      <w:sz w:val="16"/>
      <w:szCs w:val="16"/>
    </w:rPr>
  </w:style>
  <w:style w:type="paragraph" w:styleId="CommentText">
    <w:name w:val="annotation text"/>
    <w:basedOn w:val="Normal"/>
    <w:link w:val="CommentTextChar"/>
    <w:uiPriority w:val="99"/>
    <w:unhideWhenUsed/>
    <w:rsid w:val="009D16B8"/>
    <w:pPr>
      <w:spacing w:line="240" w:lineRule="auto"/>
    </w:pPr>
    <w:rPr>
      <w:sz w:val="20"/>
      <w:szCs w:val="20"/>
    </w:rPr>
  </w:style>
  <w:style w:type="character" w:customStyle="1" w:styleId="CommentTextChar">
    <w:name w:val="Comment Text Char"/>
    <w:basedOn w:val="DefaultParagraphFont"/>
    <w:link w:val="CommentText"/>
    <w:uiPriority w:val="99"/>
    <w:rsid w:val="009D16B8"/>
    <w:rPr>
      <w:sz w:val="20"/>
      <w:szCs w:val="20"/>
    </w:rPr>
  </w:style>
  <w:style w:type="paragraph" w:styleId="CommentSubject">
    <w:name w:val="annotation subject"/>
    <w:basedOn w:val="CommentText"/>
    <w:next w:val="CommentText"/>
    <w:link w:val="CommentSubjectChar"/>
    <w:uiPriority w:val="99"/>
    <w:semiHidden/>
    <w:unhideWhenUsed/>
    <w:rsid w:val="009D16B8"/>
    <w:rPr>
      <w:b/>
      <w:bCs/>
    </w:rPr>
  </w:style>
  <w:style w:type="character" w:customStyle="1" w:styleId="CommentSubjectChar">
    <w:name w:val="Comment Subject Char"/>
    <w:basedOn w:val="CommentTextChar"/>
    <w:link w:val="CommentSubject"/>
    <w:uiPriority w:val="99"/>
    <w:semiHidden/>
    <w:rsid w:val="009D16B8"/>
    <w:rPr>
      <w:b/>
      <w:bCs/>
      <w:sz w:val="20"/>
      <w:szCs w:val="20"/>
    </w:rPr>
  </w:style>
  <w:style w:type="table" w:styleId="TableGrid">
    <w:name w:val="Table Grid"/>
    <w:basedOn w:val="TableNormal"/>
    <w:uiPriority w:val="39"/>
    <w:rsid w:val="00C1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AF"/>
    <w:rPr>
      <w:color w:val="0563C1" w:themeColor="hyperlink"/>
      <w:u w:val="single"/>
    </w:rPr>
  </w:style>
  <w:style w:type="character" w:styleId="UnresolvedMention">
    <w:name w:val="Unresolved Mention"/>
    <w:basedOn w:val="DefaultParagraphFont"/>
    <w:uiPriority w:val="99"/>
    <w:semiHidden/>
    <w:unhideWhenUsed/>
    <w:rsid w:val="00B514A5"/>
    <w:rPr>
      <w:color w:val="605E5C"/>
      <w:shd w:val="clear" w:color="auto" w:fill="E1DFDD"/>
    </w:rPr>
  </w:style>
  <w:style w:type="character" w:styleId="FollowedHyperlink">
    <w:name w:val="FollowedHyperlink"/>
    <w:basedOn w:val="DefaultParagraphFont"/>
    <w:uiPriority w:val="99"/>
    <w:semiHidden/>
    <w:unhideWhenUsed/>
    <w:rsid w:val="007C6BBC"/>
    <w:rPr>
      <w:color w:val="954F72" w:themeColor="followedHyperlink"/>
      <w:u w:val="single"/>
    </w:rPr>
  </w:style>
  <w:style w:type="character" w:styleId="Strong">
    <w:name w:val="Strong"/>
    <w:basedOn w:val="DefaultParagraphFont"/>
    <w:uiPriority w:val="22"/>
    <w:qFormat/>
    <w:rsid w:val="00363F6B"/>
    <w:rPr>
      <w:b/>
      <w:bCs/>
    </w:rPr>
  </w:style>
  <w:style w:type="paragraph" w:styleId="ListParagraph">
    <w:name w:val="List Paragraph"/>
    <w:basedOn w:val="Normal"/>
    <w:uiPriority w:val="34"/>
    <w:qFormat/>
    <w:rsid w:val="00E56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5499">
      <w:bodyDiv w:val="1"/>
      <w:marLeft w:val="0"/>
      <w:marRight w:val="0"/>
      <w:marTop w:val="0"/>
      <w:marBottom w:val="0"/>
      <w:divBdr>
        <w:top w:val="none" w:sz="0" w:space="0" w:color="auto"/>
        <w:left w:val="none" w:sz="0" w:space="0" w:color="auto"/>
        <w:bottom w:val="none" w:sz="0" w:space="0" w:color="auto"/>
        <w:right w:val="none" w:sz="0" w:space="0" w:color="auto"/>
      </w:divBdr>
    </w:div>
    <w:div w:id="1293629781">
      <w:bodyDiv w:val="1"/>
      <w:marLeft w:val="0"/>
      <w:marRight w:val="0"/>
      <w:marTop w:val="0"/>
      <w:marBottom w:val="0"/>
      <w:divBdr>
        <w:top w:val="none" w:sz="0" w:space="0" w:color="auto"/>
        <w:left w:val="none" w:sz="0" w:space="0" w:color="auto"/>
        <w:bottom w:val="none" w:sz="0" w:space="0" w:color="auto"/>
        <w:right w:val="none" w:sz="0" w:space="0" w:color="auto"/>
      </w:divBdr>
    </w:div>
    <w:div w:id="1949040839">
      <w:bodyDiv w:val="1"/>
      <w:marLeft w:val="0"/>
      <w:marRight w:val="0"/>
      <w:marTop w:val="0"/>
      <w:marBottom w:val="0"/>
      <w:divBdr>
        <w:top w:val="none" w:sz="0" w:space="0" w:color="auto"/>
        <w:left w:val="none" w:sz="0" w:space="0" w:color="auto"/>
        <w:bottom w:val="none" w:sz="0" w:space="0" w:color="auto"/>
        <w:right w:val="none" w:sz="0" w:space="0" w:color="auto"/>
      </w:divBdr>
    </w:div>
    <w:div w:id="2062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urobank.gr/el/omilos/poioi-eimaste/oi-diakriseis-tou-omilou-eurobank"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Roidi Paraskevi maria (External Partner)</dc:creator>
  <cp:keywords/>
  <dc:description/>
  <cp:lastModifiedBy>Dardamani Evaggelia</cp:lastModifiedBy>
  <cp:revision>13</cp:revision>
  <dcterms:created xsi:type="dcterms:W3CDTF">2023-03-31T09:40:00Z</dcterms:created>
  <dcterms:modified xsi:type="dcterms:W3CDTF">2023-04-03T09:10:00Z</dcterms:modified>
</cp:coreProperties>
</file>