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2CFC" w14:textId="3775980A" w:rsidR="00707FE5" w:rsidRDefault="00707FE5" w:rsidP="00707FE5">
      <w:pPr>
        <w:ind w:right="5"/>
        <w:jc w:val="both"/>
        <w:rPr>
          <w:rFonts w:ascii="Calibri" w:hAnsi="Calibri" w:cs="Calibri"/>
          <w:b/>
          <w:bCs/>
          <w:color w:val="243587"/>
          <w:sz w:val="28"/>
          <w:szCs w:val="28"/>
          <w:lang w:val="el-GR"/>
        </w:rPr>
      </w:pPr>
      <w:r>
        <w:rPr>
          <w:rFonts w:ascii="Calibri" w:hAnsi="Calibri" w:cs="Calibri"/>
          <w:b/>
          <w:bCs/>
          <w:color w:val="243587"/>
          <w:sz w:val="28"/>
          <w:szCs w:val="28"/>
          <w:lang w:val="el-GR"/>
        </w:rPr>
        <w:t>ΔΕΛΤΙΟ ΤΥΠΟΥ</w:t>
      </w:r>
    </w:p>
    <w:p w14:paraId="35568483" w14:textId="53265700" w:rsidR="00030AF5" w:rsidRDefault="00030AF5" w:rsidP="00707FE5">
      <w:pPr>
        <w:ind w:right="5"/>
        <w:jc w:val="both"/>
        <w:rPr>
          <w:rFonts w:ascii="Calibri" w:hAnsi="Calibri" w:cs="Calibri"/>
          <w:b/>
          <w:bCs/>
          <w:color w:val="243587"/>
          <w:sz w:val="28"/>
          <w:szCs w:val="28"/>
          <w:lang w:val="el-GR"/>
        </w:rPr>
      </w:pPr>
    </w:p>
    <w:p w14:paraId="00E48ACC" w14:textId="50BD2E1F" w:rsidR="00030AF5" w:rsidRPr="00030AF5" w:rsidRDefault="00030AF5" w:rsidP="00707FE5">
      <w:pPr>
        <w:ind w:right="5"/>
        <w:jc w:val="both"/>
        <w:rPr>
          <w:rFonts w:ascii="Calibri" w:hAnsi="Calibri" w:cs="Calibri"/>
          <w:b/>
          <w:bCs/>
          <w:color w:val="243587"/>
          <w:sz w:val="28"/>
          <w:szCs w:val="28"/>
          <w:lang w:val="el-GR"/>
        </w:rPr>
      </w:pPr>
      <w:r>
        <w:rPr>
          <w:rFonts w:ascii="Calibri" w:hAnsi="Calibri" w:cs="Calibri"/>
          <w:b/>
          <w:bCs/>
          <w:color w:val="243587"/>
          <w:sz w:val="28"/>
          <w:szCs w:val="28"/>
          <w:lang w:val="el-GR"/>
        </w:rPr>
        <w:t>Αποτελέσματα Τέταρτου Τριμήνου και Έτους 2022</w:t>
      </w:r>
    </w:p>
    <w:p w14:paraId="0BD16072" w14:textId="77777777" w:rsidR="00707FE5" w:rsidRPr="000162E1" w:rsidRDefault="00707FE5" w:rsidP="00707FE5">
      <w:pPr>
        <w:ind w:right="5"/>
        <w:jc w:val="both"/>
        <w:rPr>
          <w:rFonts w:ascii="Calibri" w:hAnsi="Calibri" w:cs="Calibri"/>
          <w:b/>
          <w:bCs/>
          <w:color w:val="243587"/>
          <w:sz w:val="28"/>
          <w:szCs w:val="28"/>
          <w:lang w:val="el-GR"/>
        </w:rPr>
      </w:pPr>
    </w:p>
    <w:p w14:paraId="3B6327F2" w14:textId="3F2033DB" w:rsidR="00176238" w:rsidRDefault="00EB408B" w:rsidP="00707FE5">
      <w:pPr>
        <w:ind w:right="5"/>
        <w:jc w:val="both"/>
        <w:rPr>
          <w:rFonts w:cstheme="minorHAnsi"/>
          <w:b/>
          <w:color w:val="243587"/>
          <w:sz w:val="28"/>
          <w:szCs w:val="28"/>
          <w:lang w:val="el-GR"/>
        </w:rPr>
      </w:pPr>
      <w:bookmarkStart w:id="0" w:name="_Hlk129081324"/>
      <w:r>
        <w:rPr>
          <w:rFonts w:cstheme="minorHAnsi"/>
          <w:b/>
          <w:color w:val="243587"/>
          <w:sz w:val="28"/>
          <w:szCs w:val="28"/>
          <w:lang w:val="el-GR"/>
        </w:rPr>
        <w:t>Πλήρης ανάκαμψη</w:t>
      </w:r>
      <w:r w:rsidR="00176238">
        <w:rPr>
          <w:rFonts w:cstheme="minorHAnsi"/>
          <w:b/>
          <w:color w:val="243587"/>
          <w:sz w:val="28"/>
          <w:szCs w:val="28"/>
          <w:lang w:val="el-GR"/>
        </w:rPr>
        <w:t xml:space="preserve"> </w:t>
      </w:r>
      <w:r w:rsidR="00030AF5">
        <w:rPr>
          <w:rFonts w:cstheme="minorHAnsi"/>
          <w:b/>
          <w:color w:val="243587"/>
          <w:sz w:val="28"/>
          <w:szCs w:val="28"/>
          <w:lang w:val="el-GR"/>
        </w:rPr>
        <w:t xml:space="preserve">οικονομικών μεγεθών </w:t>
      </w:r>
      <w:r w:rsidR="00C52A05">
        <w:rPr>
          <w:rFonts w:cstheme="minorHAnsi"/>
          <w:b/>
          <w:color w:val="243587"/>
          <w:sz w:val="28"/>
          <w:szCs w:val="28"/>
          <w:lang w:val="el-GR"/>
        </w:rPr>
        <w:t>με την επ</w:t>
      </w:r>
      <w:r w:rsidR="00030AF5">
        <w:rPr>
          <w:rFonts w:cstheme="minorHAnsi"/>
          <w:b/>
          <w:color w:val="243587"/>
          <w:sz w:val="28"/>
          <w:szCs w:val="28"/>
          <w:lang w:val="el-GR"/>
        </w:rPr>
        <w:t xml:space="preserve">ιστροφή </w:t>
      </w:r>
      <w:r w:rsidR="00C52A05">
        <w:rPr>
          <w:rFonts w:cstheme="minorHAnsi"/>
          <w:b/>
          <w:color w:val="243587"/>
          <w:sz w:val="28"/>
          <w:szCs w:val="28"/>
          <w:lang w:val="el-GR"/>
        </w:rPr>
        <w:t xml:space="preserve">της ζήτησης </w:t>
      </w:r>
      <w:r w:rsidR="00965EB1">
        <w:rPr>
          <w:rFonts w:cstheme="minorHAnsi"/>
          <w:b/>
          <w:color w:val="243587"/>
          <w:sz w:val="28"/>
          <w:szCs w:val="28"/>
          <w:lang w:val="el-GR"/>
        </w:rPr>
        <w:t>και</w:t>
      </w:r>
      <w:r w:rsidR="00C52A05">
        <w:rPr>
          <w:rFonts w:cstheme="minorHAnsi"/>
          <w:b/>
          <w:color w:val="243587"/>
          <w:sz w:val="28"/>
          <w:szCs w:val="28"/>
          <w:lang w:val="el-GR"/>
        </w:rPr>
        <w:t xml:space="preserve"> </w:t>
      </w:r>
      <w:r w:rsidR="00355FBE">
        <w:rPr>
          <w:rFonts w:cstheme="minorHAnsi"/>
          <w:b/>
          <w:color w:val="243587"/>
          <w:sz w:val="28"/>
          <w:szCs w:val="28"/>
          <w:lang w:val="el-GR"/>
        </w:rPr>
        <w:t xml:space="preserve">την </w:t>
      </w:r>
      <w:r w:rsidR="00275583">
        <w:rPr>
          <w:rFonts w:cstheme="minorHAnsi"/>
          <w:b/>
          <w:color w:val="243587"/>
          <w:sz w:val="28"/>
          <w:szCs w:val="28"/>
          <w:lang w:val="el-GR"/>
        </w:rPr>
        <w:t>ωρίμανση</w:t>
      </w:r>
      <w:r w:rsidR="00355FBE">
        <w:rPr>
          <w:rFonts w:cstheme="minorHAnsi"/>
          <w:b/>
          <w:color w:val="243587"/>
          <w:sz w:val="28"/>
          <w:szCs w:val="28"/>
          <w:lang w:val="el-GR"/>
        </w:rPr>
        <w:t xml:space="preserve"> των </w:t>
      </w:r>
      <w:r w:rsidR="00275583">
        <w:rPr>
          <w:rFonts w:cstheme="minorHAnsi"/>
          <w:b/>
          <w:color w:val="243587"/>
          <w:sz w:val="28"/>
          <w:szCs w:val="28"/>
          <w:lang w:val="el-GR"/>
        </w:rPr>
        <w:t>επενδύσεων</w:t>
      </w:r>
      <w:r w:rsidR="00C52A05">
        <w:rPr>
          <w:rFonts w:cstheme="minorHAnsi"/>
          <w:b/>
          <w:color w:val="243587"/>
          <w:sz w:val="28"/>
          <w:szCs w:val="28"/>
          <w:lang w:val="el-GR"/>
        </w:rPr>
        <w:t xml:space="preserve"> σ</w:t>
      </w:r>
      <w:r w:rsidR="00A5573A">
        <w:rPr>
          <w:rFonts w:cstheme="minorHAnsi"/>
          <w:b/>
          <w:color w:val="243587"/>
          <w:sz w:val="28"/>
          <w:szCs w:val="28"/>
          <w:lang w:val="el-GR"/>
        </w:rPr>
        <w:t>ε</w:t>
      </w:r>
      <w:r w:rsidR="00C52A05">
        <w:rPr>
          <w:rFonts w:cstheme="minorHAnsi"/>
          <w:b/>
          <w:color w:val="243587"/>
          <w:sz w:val="28"/>
          <w:szCs w:val="28"/>
          <w:lang w:val="el-GR"/>
        </w:rPr>
        <w:t xml:space="preserve"> στόλο</w:t>
      </w:r>
      <w:r w:rsidR="00355FBE">
        <w:rPr>
          <w:rFonts w:cstheme="minorHAnsi"/>
          <w:b/>
          <w:color w:val="243587"/>
          <w:sz w:val="28"/>
          <w:szCs w:val="28"/>
          <w:lang w:val="el-GR"/>
        </w:rPr>
        <w:t xml:space="preserve"> </w:t>
      </w:r>
      <w:r w:rsidR="00275583">
        <w:rPr>
          <w:rFonts w:cstheme="minorHAnsi"/>
          <w:b/>
          <w:color w:val="243587"/>
          <w:sz w:val="28"/>
          <w:szCs w:val="28"/>
          <w:lang w:val="el-GR"/>
        </w:rPr>
        <w:t>μετά</w:t>
      </w:r>
      <w:r w:rsidR="00176238">
        <w:rPr>
          <w:rFonts w:cstheme="minorHAnsi"/>
          <w:b/>
          <w:color w:val="243587"/>
          <w:sz w:val="28"/>
          <w:szCs w:val="28"/>
          <w:lang w:val="el-GR"/>
        </w:rPr>
        <w:t xml:space="preserve"> από δ</w:t>
      </w:r>
      <w:r w:rsidR="005D37B3">
        <w:rPr>
          <w:rFonts w:cstheme="minorHAnsi"/>
          <w:b/>
          <w:color w:val="243587"/>
          <w:sz w:val="28"/>
          <w:szCs w:val="28"/>
          <w:lang w:val="el-GR"/>
        </w:rPr>
        <w:t>ύ</w:t>
      </w:r>
      <w:r w:rsidR="00176238">
        <w:rPr>
          <w:rFonts w:cstheme="minorHAnsi"/>
          <w:b/>
          <w:color w:val="243587"/>
          <w:sz w:val="28"/>
          <w:szCs w:val="28"/>
          <w:lang w:val="el-GR"/>
        </w:rPr>
        <w:t xml:space="preserve">ο </w:t>
      </w:r>
      <w:r w:rsidR="00275583">
        <w:rPr>
          <w:rFonts w:cstheme="minorHAnsi"/>
          <w:b/>
          <w:color w:val="243587"/>
          <w:sz w:val="28"/>
          <w:szCs w:val="28"/>
          <w:lang w:val="el-GR"/>
        </w:rPr>
        <w:t>χρ</w:t>
      </w:r>
      <w:r w:rsidR="002938A6">
        <w:rPr>
          <w:rFonts w:cstheme="minorHAnsi"/>
          <w:b/>
          <w:color w:val="243587"/>
          <w:sz w:val="28"/>
          <w:szCs w:val="28"/>
          <w:lang w:val="el-GR"/>
        </w:rPr>
        <w:t>ό</w:t>
      </w:r>
      <w:r w:rsidR="00275583">
        <w:rPr>
          <w:rFonts w:cstheme="minorHAnsi"/>
          <w:b/>
          <w:color w:val="243587"/>
          <w:sz w:val="28"/>
          <w:szCs w:val="28"/>
          <w:lang w:val="el-GR"/>
        </w:rPr>
        <w:t>νι</w:t>
      </w:r>
      <w:r w:rsidR="002938A6">
        <w:rPr>
          <w:rFonts w:cstheme="minorHAnsi"/>
          <w:b/>
          <w:color w:val="243587"/>
          <w:sz w:val="28"/>
          <w:szCs w:val="28"/>
          <w:lang w:val="el-GR"/>
        </w:rPr>
        <w:t>α</w:t>
      </w:r>
      <w:r w:rsidR="00176238">
        <w:rPr>
          <w:rFonts w:cstheme="minorHAnsi"/>
          <w:b/>
          <w:color w:val="243587"/>
          <w:sz w:val="28"/>
          <w:szCs w:val="28"/>
          <w:lang w:val="el-GR"/>
        </w:rPr>
        <w:t xml:space="preserve"> </w:t>
      </w:r>
      <w:r w:rsidR="00275583">
        <w:rPr>
          <w:rFonts w:cstheme="minorHAnsi"/>
          <w:b/>
          <w:color w:val="243587"/>
          <w:sz w:val="28"/>
          <w:szCs w:val="28"/>
          <w:lang w:val="el-GR"/>
        </w:rPr>
        <w:t>επώδυνων</w:t>
      </w:r>
      <w:r w:rsidR="00355FBE">
        <w:rPr>
          <w:rFonts w:cstheme="minorHAnsi"/>
          <w:b/>
          <w:color w:val="243587"/>
          <w:sz w:val="28"/>
          <w:szCs w:val="28"/>
          <w:lang w:val="el-GR"/>
        </w:rPr>
        <w:t xml:space="preserve"> </w:t>
      </w:r>
      <w:r w:rsidR="00275583">
        <w:rPr>
          <w:rFonts w:cstheme="minorHAnsi"/>
          <w:b/>
          <w:color w:val="243587"/>
          <w:sz w:val="28"/>
          <w:szCs w:val="28"/>
          <w:lang w:val="el-GR"/>
        </w:rPr>
        <w:t>ζημιών</w:t>
      </w:r>
      <w:r w:rsidR="00D831CD" w:rsidRPr="00D831CD">
        <w:rPr>
          <w:rFonts w:cstheme="minorHAnsi"/>
          <w:b/>
          <w:color w:val="243587"/>
          <w:sz w:val="28"/>
          <w:szCs w:val="28"/>
          <w:lang w:val="el-GR"/>
        </w:rPr>
        <w:t xml:space="preserve"> </w:t>
      </w:r>
      <w:r w:rsidR="00D831CD">
        <w:rPr>
          <w:rFonts w:cstheme="minorHAnsi"/>
          <w:b/>
          <w:color w:val="243587"/>
          <w:sz w:val="28"/>
          <w:szCs w:val="28"/>
          <w:lang w:val="el-GR"/>
        </w:rPr>
        <w:t>λόγω</w:t>
      </w:r>
      <w:r w:rsidR="00355FBE">
        <w:rPr>
          <w:rFonts w:cstheme="minorHAnsi"/>
          <w:b/>
          <w:color w:val="243587"/>
          <w:sz w:val="28"/>
          <w:szCs w:val="28"/>
          <w:lang w:val="el-GR"/>
        </w:rPr>
        <w:t xml:space="preserve"> </w:t>
      </w:r>
      <w:r w:rsidR="00176238">
        <w:rPr>
          <w:rFonts w:cstheme="minorHAnsi"/>
          <w:b/>
          <w:color w:val="243587"/>
          <w:sz w:val="28"/>
          <w:szCs w:val="28"/>
          <w:lang w:val="el-GR"/>
        </w:rPr>
        <w:t xml:space="preserve">της </w:t>
      </w:r>
      <w:r w:rsidR="00275583">
        <w:rPr>
          <w:rFonts w:cstheme="minorHAnsi"/>
          <w:b/>
          <w:color w:val="243587"/>
          <w:sz w:val="28"/>
          <w:szCs w:val="28"/>
          <w:lang w:val="el-GR"/>
        </w:rPr>
        <w:t>πανδημίας</w:t>
      </w:r>
      <w:r w:rsidR="00176238">
        <w:rPr>
          <w:rFonts w:cstheme="minorHAnsi"/>
          <w:b/>
          <w:color w:val="243587"/>
          <w:sz w:val="28"/>
          <w:szCs w:val="28"/>
          <w:lang w:val="el-GR"/>
        </w:rPr>
        <w:t xml:space="preserve"> </w:t>
      </w:r>
    </w:p>
    <w:p w14:paraId="7BB04E06" w14:textId="77777777" w:rsidR="002938A6" w:rsidRDefault="002938A6" w:rsidP="00707FE5">
      <w:pPr>
        <w:ind w:right="5"/>
        <w:jc w:val="both"/>
        <w:rPr>
          <w:rFonts w:cstheme="minorHAnsi"/>
          <w:b/>
          <w:color w:val="243587"/>
          <w:sz w:val="28"/>
          <w:szCs w:val="28"/>
          <w:lang w:val="el-GR"/>
        </w:rPr>
      </w:pPr>
    </w:p>
    <w:p w14:paraId="7A6D9EEC" w14:textId="15602BB1" w:rsidR="00DE0067" w:rsidRDefault="002938A6" w:rsidP="00707FE5">
      <w:pPr>
        <w:ind w:right="5"/>
        <w:jc w:val="both"/>
        <w:rPr>
          <w:rFonts w:cstheme="minorHAnsi"/>
          <w:b/>
          <w:color w:val="243587"/>
          <w:sz w:val="28"/>
          <w:szCs w:val="28"/>
          <w:lang w:val="el-GR"/>
        </w:rPr>
      </w:pPr>
      <w:r w:rsidRPr="002938A6">
        <w:rPr>
          <w:rFonts w:cstheme="minorHAnsi"/>
          <w:b/>
          <w:color w:val="243587"/>
          <w:sz w:val="28"/>
          <w:szCs w:val="28"/>
          <w:lang w:val="el-GR"/>
        </w:rPr>
        <w:t>€</w:t>
      </w:r>
      <w:r w:rsidR="00176238">
        <w:rPr>
          <w:rFonts w:cstheme="minorHAnsi"/>
          <w:b/>
          <w:color w:val="243587"/>
          <w:sz w:val="28"/>
          <w:szCs w:val="28"/>
          <w:lang w:val="el-GR"/>
        </w:rPr>
        <w:t>1</w:t>
      </w:r>
      <w:r>
        <w:rPr>
          <w:rFonts w:cstheme="minorHAnsi"/>
          <w:b/>
          <w:color w:val="243587"/>
          <w:sz w:val="28"/>
          <w:szCs w:val="28"/>
          <w:lang w:val="el-GR"/>
        </w:rPr>
        <w:t>,</w:t>
      </w:r>
      <w:r w:rsidR="00176238">
        <w:rPr>
          <w:rFonts w:cstheme="minorHAnsi"/>
          <w:b/>
          <w:color w:val="243587"/>
          <w:sz w:val="28"/>
          <w:szCs w:val="28"/>
          <w:lang w:val="el-GR"/>
        </w:rPr>
        <w:t>34 δι</w:t>
      </w:r>
      <w:r w:rsidR="00731F15">
        <w:rPr>
          <w:rFonts w:cstheme="minorHAnsi"/>
          <w:b/>
          <w:color w:val="243587"/>
          <w:sz w:val="28"/>
          <w:szCs w:val="28"/>
          <w:lang w:val="el-GR"/>
        </w:rPr>
        <w:t>σ.</w:t>
      </w:r>
      <w:r w:rsidR="00176238">
        <w:rPr>
          <w:rFonts w:cstheme="minorHAnsi"/>
          <w:b/>
          <w:color w:val="243587"/>
          <w:sz w:val="28"/>
          <w:szCs w:val="28"/>
          <w:lang w:val="el-GR"/>
        </w:rPr>
        <w:t xml:space="preserve"> </w:t>
      </w:r>
      <w:r>
        <w:rPr>
          <w:rFonts w:cstheme="minorHAnsi"/>
          <w:b/>
          <w:color w:val="243587"/>
          <w:sz w:val="28"/>
          <w:szCs w:val="28"/>
          <w:lang w:val="el-GR"/>
        </w:rPr>
        <w:t>Κ</w:t>
      </w:r>
      <w:r w:rsidR="00275583">
        <w:rPr>
          <w:rFonts w:cstheme="minorHAnsi"/>
          <w:b/>
          <w:color w:val="243587"/>
          <w:sz w:val="28"/>
          <w:szCs w:val="28"/>
          <w:lang w:val="el-GR"/>
        </w:rPr>
        <w:t>ύκλος</w:t>
      </w:r>
      <w:r w:rsidR="00176238">
        <w:rPr>
          <w:rFonts w:cstheme="minorHAnsi"/>
          <w:b/>
          <w:color w:val="243587"/>
          <w:sz w:val="28"/>
          <w:szCs w:val="28"/>
          <w:lang w:val="el-GR"/>
        </w:rPr>
        <w:t xml:space="preserve"> </w:t>
      </w:r>
      <w:r>
        <w:rPr>
          <w:rFonts w:cstheme="minorHAnsi"/>
          <w:b/>
          <w:color w:val="243587"/>
          <w:sz w:val="28"/>
          <w:szCs w:val="28"/>
          <w:lang w:val="el-GR"/>
        </w:rPr>
        <w:t>Ε</w:t>
      </w:r>
      <w:r w:rsidR="00275583">
        <w:rPr>
          <w:rFonts w:cstheme="minorHAnsi"/>
          <w:b/>
          <w:color w:val="243587"/>
          <w:sz w:val="28"/>
          <w:szCs w:val="28"/>
          <w:lang w:val="el-GR"/>
        </w:rPr>
        <w:t>ργασιών</w:t>
      </w:r>
      <w:r w:rsidR="004B3712">
        <w:rPr>
          <w:rFonts w:cstheme="minorHAnsi"/>
          <w:b/>
          <w:color w:val="243587"/>
          <w:sz w:val="28"/>
          <w:szCs w:val="28"/>
          <w:lang w:val="el-GR"/>
        </w:rPr>
        <w:t xml:space="preserve">, </w:t>
      </w:r>
      <w:r w:rsidR="00094DBC">
        <w:rPr>
          <w:rFonts w:cstheme="minorHAnsi"/>
          <w:b/>
          <w:color w:val="243587"/>
          <w:sz w:val="28"/>
          <w:szCs w:val="28"/>
          <w:lang w:val="el-GR"/>
        </w:rPr>
        <w:t>12,</w:t>
      </w:r>
      <w:r w:rsidR="00094DBC" w:rsidRPr="00FF3BDE">
        <w:rPr>
          <w:rFonts w:cstheme="minorHAnsi"/>
          <w:b/>
          <w:color w:val="243587"/>
          <w:sz w:val="28"/>
          <w:szCs w:val="28"/>
          <w:lang w:val="el-GR"/>
        </w:rPr>
        <w:t>5</w:t>
      </w:r>
      <w:r w:rsidR="00094DBC">
        <w:rPr>
          <w:rFonts w:cstheme="minorHAnsi"/>
          <w:b/>
          <w:color w:val="243587"/>
          <w:sz w:val="28"/>
          <w:szCs w:val="28"/>
          <w:lang w:val="el-GR"/>
        </w:rPr>
        <w:t xml:space="preserve"> </w:t>
      </w:r>
      <w:r w:rsidR="004B3712">
        <w:rPr>
          <w:rFonts w:cstheme="minorHAnsi"/>
          <w:b/>
          <w:color w:val="243587"/>
          <w:sz w:val="28"/>
          <w:szCs w:val="28"/>
          <w:lang w:val="el-GR"/>
        </w:rPr>
        <w:t xml:space="preserve">εκατ. επιβάτες </w:t>
      </w:r>
      <w:r>
        <w:rPr>
          <w:rFonts w:cstheme="minorHAnsi"/>
          <w:b/>
          <w:color w:val="243587"/>
          <w:sz w:val="28"/>
          <w:szCs w:val="28"/>
          <w:lang w:val="el-GR"/>
        </w:rPr>
        <w:t>και</w:t>
      </w:r>
      <w:r w:rsidR="00176238">
        <w:rPr>
          <w:rFonts w:cstheme="minorHAnsi"/>
          <w:b/>
          <w:color w:val="243587"/>
          <w:sz w:val="28"/>
          <w:szCs w:val="28"/>
          <w:lang w:val="el-GR"/>
        </w:rPr>
        <w:t xml:space="preserve"> </w:t>
      </w:r>
      <w:r w:rsidRPr="002938A6">
        <w:rPr>
          <w:rFonts w:cstheme="minorHAnsi"/>
          <w:b/>
          <w:color w:val="243587"/>
          <w:sz w:val="28"/>
          <w:szCs w:val="28"/>
          <w:lang w:val="el-GR"/>
        </w:rPr>
        <w:t>€</w:t>
      </w:r>
      <w:r w:rsidR="00176238">
        <w:rPr>
          <w:rFonts w:cstheme="minorHAnsi"/>
          <w:b/>
          <w:color w:val="243587"/>
          <w:sz w:val="28"/>
          <w:szCs w:val="28"/>
          <w:lang w:val="el-GR"/>
        </w:rPr>
        <w:t>106</w:t>
      </w:r>
      <w:r>
        <w:rPr>
          <w:rFonts w:cstheme="minorHAnsi"/>
          <w:b/>
          <w:color w:val="243587"/>
          <w:sz w:val="28"/>
          <w:szCs w:val="28"/>
          <w:lang w:val="el-GR"/>
        </w:rPr>
        <w:t>,8</w:t>
      </w:r>
      <w:r w:rsidR="00176238">
        <w:rPr>
          <w:rFonts w:cstheme="minorHAnsi"/>
          <w:b/>
          <w:color w:val="243587"/>
          <w:sz w:val="28"/>
          <w:szCs w:val="28"/>
          <w:lang w:val="el-GR"/>
        </w:rPr>
        <w:t xml:space="preserve"> εκ</w:t>
      </w:r>
      <w:r w:rsidR="00731F15">
        <w:rPr>
          <w:rFonts w:cstheme="minorHAnsi"/>
          <w:b/>
          <w:color w:val="243587"/>
          <w:sz w:val="28"/>
          <w:szCs w:val="28"/>
          <w:lang w:val="el-GR"/>
        </w:rPr>
        <w:t>ατ.</w:t>
      </w:r>
      <w:r w:rsidR="00176238">
        <w:rPr>
          <w:rFonts w:cstheme="minorHAnsi"/>
          <w:b/>
          <w:color w:val="243587"/>
          <w:sz w:val="28"/>
          <w:szCs w:val="28"/>
          <w:lang w:val="el-GR"/>
        </w:rPr>
        <w:t xml:space="preserve"> </w:t>
      </w:r>
      <w:r>
        <w:rPr>
          <w:rFonts w:cstheme="minorHAnsi"/>
          <w:b/>
          <w:color w:val="243587"/>
          <w:sz w:val="28"/>
          <w:szCs w:val="28"/>
          <w:lang w:val="el-GR"/>
        </w:rPr>
        <w:t>Κ</w:t>
      </w:r>
      <w:r w:rsidR="00275583">
        <w:rPr>
          <w:rFonts w:cstheme="minorHAnsi"/>
          <w:b/>
          <w:color w:val="243587"/>
          <w:sz w:val="28"/>
          <w:szCs w:val="28"/>
          <w:lang w:val="el-GR"/>
        </w:rPr>
        <w:t>έρδη</w:t>
      </w:r>
      <w:r w:rsidR="00176238">
        <w:rPr>
          <w:rFonts w:cstheme="minorHAnsi"/>
          <w:b/>
          <w:color w:val="243587"/>
          <w:sz w:val="28"/>
          <w:szCs w:val="28"/>
          <w:lang w:val="el-GR"/>
        </w:rPr>
        <w:t xml:space="preserve"> </w:t>
      </w:r>
      <w:r w:rsidR="00275583">
        <w:rPr>
          <w:rFonts w:cstheme="minorHAnsi"/>
          <w:b/>
          <w:color w:val="243587"/>
          <w:sz w:val="28"/>
          <w:szCs w:val="28"/>
          <w:lang w:val="el-GR"/>
        </w:rPr>
        <w:t>μετά</w:t>
      </w:r>
      <w:r w:rsidR="00176238">
        <w:rPr>
          <w:rFonts w:cstheme="minorHAnsi"/>
          <w:b/>
          <w:color w:val="243587"/>
          <w:sz w:val="28"/>
          <w:szCs w:val="28"/>
          <w:lang w:val="el-GR"/>
        </w:rPr>
        <w:t xml:space="preserve"> </w:t>
      </w:r>
      <w:r>
        <w:rPr>
          <w:rFonts w:cstheme="minorHAnsi"/>
          <w:b/>
          <w:color w:val="243587"/>
          <w:sz w:val="28"/>
          <w:szCs w:val="28"/>
          <w:lang w:val="el-GR"/>
        </w:rPr>
        <w:t>από φόρους, 36% υψηλότερα σε σχέση με το 2019</w:t>
      </w:r>
      <w:r w:rsidR="00D766ED">
        <w:rPr>
          <w:rFonts w:cstheme="minorHAnsi"/>
          <w:b/>
          <w:color w:val="243587"/>
          <w:sz w:val="28"/>
          <w:szCs w:val="28"/>
          <w:lang w:val="el-GR"/>
        </w:rPr>
        <w:t xml:space="preserve"> για τον Όμιλο της </w:t>
      </w:r>
      <w:r w:rsidR="00D766ED">
        <w:rPr>
          <w:rFonts w:cstheme="minorHAnsi"/>
          <w:b/>
          <w:color w:val="243587"/>
          <w:sz w:val="28"/>
          <w:szCs w:val="28"/>
          <w:lang w:val="en-US"/>
        </w:rPr>
        <w:t>AEGEAN</w:t>
      </w:r>
      <w:r w:rsidR="00010195">
        <w:rPr>
          <w:rFonts w:cstheme="minorHAnsi"/>
          <w:b/>
          <w:color w:val="243587"/>
          <w:sz w:val="28"/>
          <w:szCs w:val="28"/>
          <w:lang w:val="el-GR"/>
        </w:rPr>
        <w:t xml:space="preserve"> </w:t>
      </w:r>
      <w:r w:rsidR="00DE0067">
        <w:rPr>
          <w:rFonts w:cstheme="minorHAnsi"/>
          <w:b/>
          <w:color w:val="243587"/>
          <w:sz w:val="28"/>
          <w:szCs w:val="28"/>
          <w:lang w:val="el-GR"/>
        </w:rPr>
        <w:t xml:space="preserve">το 2022 </w:t>
      </w:r>
    </w:p>
    <w:p w14:paraId="5A76B5B3" w14:textId="77777777" w:rsidR="00DE0067" w:rsidRDefault="00DE0067" w:rsidP="00707FE5">
      <w:pPr>
        <w:ind w:right="5"/>
        <w:jc w:val="both"/>
        <w:rPr>
          <w:rFonts w:cstheme="minorHAnsi"/>
          <w:b/>
          <w:color w:val="243587"/>
          <w:sz w:val="28"/>
          <w:szCs w:val="28"/>
          <w:lang w:val="el-GR"/>
        </w:rPr>
      </w:pPr>
    </w:p>
    <w:bookmarkEnd w:id="0"/>
    <w:p w14:paraId="17257882" w14:textId="77777777" w:rsidR="00707FE5" w:rsidRPr="00195234" w:rsidRDefault="00707FE5" w:rsidP="00707FE5">
      <w:pPr>
        <w:ind w:right="5"/>
        <w:jc w:val="both"/>
        <w:rPr>
          <w:rFonts w:cstheme="minorHAnsi"/>
          <w:b/>
          <w:bCs/>
          <w:color w:val="243587"/>
          <w:lang w:val="el-GR"/>
        </w:rPr>
      </w:pPr>
      <w:r w:rsidRPr="00195234">
        <w:rPr>
          <w:rFonts w:cstheme="minorHAnsi"/>
          <w:b/>
          <w:bCs/>
          <w:color w:val="243587"/>
          <w:lang w:val="el-GR"/>
        </w:rPr>
        <w:t>Αποτελέσματα έτους 2022</w:t>
      </w:r>
    </w:p>
    <w:p w14:paraId="138CDCF6" w14:textId="77777777" w:rsidR="00707FE5" w:rsidRPr="00195234" w:rsidRDefault="00707FE5" w:rsidP="00707FE5">
      <w:pPr>
        <w:ind w:right="5"/>
        <w:jc w:val="both"/>
        <w:rPr>
          <w:rFonts w:cstheme="minorHAnsi"/>
          <w:b/>
          <w:bCs/>
          <w:color w:val="243587"/>
          <w:lang w:val="el-GR"/>
        </w:rPr>
      </w:pPr>
    </w:p>
    <w:p w14:paraId="3A24892B" w14:textId="16BBB474" w:rsidR="002938A6" w:rsidRPr="00195234" w:rsidRDefault="002938A6" w:rsidP="002938A6">
      <w:pPr>
        <w:pStyle w:val="ListParagraph"/>
        <w:numPr>
          <w:ilvl w:val="0"/>
          <w:numId w:val="1"/>
        </w:numPr>
        <w:ind w:right="5"/>
        <w:jc w:val="both"/>
        <w:rPr>
          <w:rFonts w:cstheme="minorHAnsi"/>
          <w:color w:val="243587"/>
          <w:sz w:val="22"/>
          <w:szCs w:val="22"/>
          <w:lang w:val="el-GR"/>
        </w:rPr>
      </w:pPr>
      <w:r w:rsidRPr="00195234">
        <w:rPr>
          <w:rFonts w:cstheme="minorHAnsi"/>
          <w:color w:val="243587"/>
          <w:sz w:val="22"/>
          <w:szCs w:val="22"/>
          <w:lang w:val="el-GR"/>
        </w:rPr>
        <w:t>€1,34 δι</w:t>
      </w:r>
      <w:r w:rsidR="00731F15">
        <w:rPr>
          <w:rFonts w:cstheme="minorHAnsi"/>
          <w:color w:val="243587"/>
          <w:sz w:val="22"/>
          <w:szCs w:val="22"/>
          <w:lang w:val="el-GR"/>
        </w:rPr>
        <w:t>σ</w:t>
      </w:r>
      <w:r w:rsidRPr="00195234">
        <w:rPr>
          <w:rFonts w:cstheme="minorHAnsi"/>
          <w:color w:val="243587"/>
          <w:sz w:val="22"/>
          <w:szCs w:val="22"/>
          <w:lang w:val="el-GR"/>
        </w:rPr>
        <w:t>. Κύκλος Εργασιών 98%</w:t>
      </w:r>
      <w:r w:rsidR="000E6AEA">
        <w:rPr>
          <w:rFonts w:cstheme="minorHAnsi"/>
          <w:color w:val="243587"/>
          <w:sz w:val="22"/>
          <w:szCs w:val="22"/>
          <w:lang w:val="el-GR"/>
        </w:rPr>
        <w:t xml:space="preserve"> υψηλότερος</w:t>
      </w:r>
      <w:r w:rsidRPr="00195234">
        <w:rPr>
          <w:rFonts w:cstheme="minorHAnsi"/>
          <w:color w:val="243587"/>
          <w:sz w:val="22"/>
          <w:szCs w:val="22"/>
          <w:lang w:val="el-GR"/>
        </w:rPr>
        <w:t xml:space="preserve"> σε σχέση με το 2021</w:t>
      </w:r>
      <w:r w:rsidRPr="00082990">
        <w:rPr>
          <w:rFonts w:cstheme="minorHAnsi"/>
          <w:color w:val="243587"/>
          <w:sz w:val="22"/>
          <w:szCs w:val="22"/>
          <w:lang w:val="el-GR"/>
        </w:rPr>
        <w:t xml:space="preserve"> </w:t>
      </w:r>
      <w:r>
        <w:rPr>
          <w:rFonts w:cstheme="minorHAnsi"/>
          <w:color w:val="243587"/>
          <w:sz w:val="22"/>
          <w:szCs w:val="22"/>
          <w:lang w:val="el-GR"/>
        </w:rPr>
        <w:t>και</w:t>
      </w:r>
      <w:r w:rsidRPr="00195234">
        <w:rPr>
          <w:rFonts w:cstheme="minorHAnsi"/>
          <w:color w:val="243587"/>
          <w:sz w:val="22"/>
          <w:szCs w:val="22"/>
          <w:lang w:val="el-GR"/>
        </w:rPr>
        <w:t xml:space="preserve"> 2% υψηλότερ</w:t>
      </w:r>
      <w:r>
        <w:rPr>
          <w:rFonts w:cstheme="minorHAnsi"/>
          <w:color w:val="243587"/>
          <w:sz w:val="22"/>
          <w:szCs w:val="22"/>
          <w:lang w:val="el-GR"/>
        </w:rPr>
        <w:t>ος</w:t>
      </w:r>
      <w:r w:rsidRPr="00195234">
        <w:rPr>
          <w:rFonts w:cstheme="minorHAnsi"/>
          <w:color w:val="243587"/>
          <w:sz w:val="22"/>
          <w:szCs w:val="22"/>
          <w:lang w:val="el-GR"/>
        </w:rPr>
        <w:t xml:space="preserve"> από το 2019.</w:t>
      </w:r>
    </w:p>
    <w:p w14:paraId="38607C07" w14:textId="2FE5EAF1" w:rsidR="0067049F" w:rsidRDefault="0067049F" w:rsidP="0067049F">
      <w:pPr>
        <w:pStyle w:val="ListParagraph"/>
        <w:numPr>
          <w:ilvl w:val="0"/>
          <w:numId w:val="1"/>
        </w:numPr>
        <w:ind w:right="5"/>
        <w:jc w:val="both"/>
        <w:rPr>
          <w:rFonts w:cstheme="minorHAnsi"/>
          <w:color w:val="243587"/>
          <w:sz w:val="22"/>
          <w:szCs w:val="22"/>
          <w:lang w:val="el-GR"/>
        </w:rPr>
      </w:pPr>
      <w:r>
        <w:rPr>
          <w:rFonts w:cstheme="minorHAnsi"/>
          <w:color w:val="243587"/>
          <w:sz w:val="22"/>
          <w:szCs w:val="22"/>
          <w:lang w:val="el-GR"/>
        </w:rPr>
        <w:t>12,</w:t>
      </w:r>
      <w:r w:rsidR="00FF3BDE" w:rsidRPr="00FF3BDE">
        <w:rPr>
          <w:rFonts w:cstheme="minorHAnsi"/>
          <w:color w:val="243587"/>
          <w:sz w:val="22"/>
          <w:szCs w:val="22"/>
          <w:lang w:val="el-GR"/>
        </w:rPr>
        <w:t>5</w:t>
      </w:r>
      <w:r>
        <w:rPr>
          <w:rFonts w:cstheme="minorHAnsi"/>
          <w:color w:val="243587"/>
          <w:sz w:val="22"/>
          <w:szCs w:val="22"/>
          <w:lang w:val="el-GR"/>
        </w:rPr>
        <w:t xml:space="preserve"> εκατ. επιβάτες 73%</w:t>
      </w:r>
      <w:r w:rsidR="000E6AEA">
        <w:rPr>
          <w:rFonts w:cstheme="minorHAnsi"/>
          <w:color w:val="243587"/>
          <w:sz w:val="22"/>
          <w:szCs w:val="22"/>
          <w:lang w:val="el-GR"/>
        </w:rPr>
        <w:t xml:space="preserve"> περισσότεροι</w:t>
      </w:r>
      <w:r>
        <w:rPr>
          <w:rFonts w:cstheme="minorHAnsi"/>
          <w:color w:val="243587"/>
          <w:sz w:val="22"/>
          <w:szCs w:val="22"/>
          <w:lang w:val="el-GR"/>
        </w:rPr>
        <w:t xml:space="preserve"> σε σχέση με το 2021.</w:t>
      </w:r>
    </w:p>
    <w:p w14:paraId="520C4DBA" w14:textId="3D31B0CE" w:rsidR="00707FE5" w:rsidRPr="00355FBE" w:rsidRDefault="00355FBE" w:rsidP="00731F15">
      <w:pPr>
        <w:pStyle w:val="ListParagraph"/>
        <w:numPr>
          <w:ilvl w:val="0"/>
          <w:numId w:val="1"/>
        </w:numPr>
        <w:ind w:right="5"/>
        <w:rPr>
          <w:rFonts w:cstheme="minorHAnsi"/>
          <w:color w:val="243587"/>
          <w:sz w:val="22"/>
          <w:szCs w:val="22"/>
          <w:lang w:val="el-GR"/>
        </w:rPr>
      </w:pPr>
      <w:r>
        <w:rPr>
          <w:rFonts w:cstheme="minorHAnsi"/>
          <w:color w:val="243587"/>
          <w:sz w:val="22"/>
          <w:szCs w:val="22"/>
          <w:lang w:val="en-US"/>
        </w:rPr>
        <w:t>EBITDA</w:t>
      </w:r>
      <w:r w:rsidR="002938A6">
        <w:rPr>
          <w:rFonts w:cstheme="minorHAnsi"/>
          <w:color w:val="243587"/>
          <w:sz w:val="22"/>
          <w:szCs w:val="22"/>
          <w:lang w:val="el-GR"/>
        </w:rPr>
        <w:t xml:space="preserve"> </w:t>
      </w:r>
      <w:r w:rsidR="002938A6" w:rsidRPr="00195234">
        <w:rPr>
          <w:rFonts w:cstheme="minorHAnsi"/>
          <w:color w:val="243587"/>
          <w:sz w:val="22"/>
          <w:szCs w:val="22"/>
          <w:lang w:val="el-GR"/>
        </w:rPr>
        <w:t>€</w:t>
      </w:r>
      <w:r w:rsidR="002938A6">
        <w:rPr>
          <w:rFonts w:cstheme="minorHAnsi"/>
          <w:color w:val="243587"/>
          <w:sz w:val="22"/>
          <w:szCs w:val="22"/>
          <w:lang w:val="el-GR"/>
        </w:rPr>
        <w:t>274</w:t>
      </w:r>
      <w:r w:rsidR="002938A6" w:rsidRPr="00195234">
        <w:rPr>
          <w:rFonts w:cstheme="minorHAnsi"/>
          <w:color w:val="243587"/>
          <w:sz w:val="22"/>
          <w:szCs w:val="22"/>
          <w:lang w:val="el-GR"/>
        </w:rPr>
        <w:t>,</w:t>
      </w:r>
      <w:r w:rsidR="002938A6">
        <w:rPr>
          <w:rFonts w:cstheme="minorHAnsi"/>
          <w:color w:val="243587"/>
          <w:sz w:val="22"/>
          <w:szCs w:val="22"/>
          <w:lang w:val="el-GR"/>
        </w:rPr>
        <w:t>9 εκατ.</w:t>
      </w:r>
    </w:p>
    <w:p w14:paraId="4B397FE1" w14:textId="6DB53644" w:rsidR="002938A6" w:rsidRPr="00195234" w:rsidRDefault="002938A6" w:rsidP="002938A6">
      <w:pPr>
        <w:pStyle w:val="ListParagraph"/>
        <w:numPr>
          <w:ilvl w:val="0"/>
          <w:numId w:val="1"/>
        </w:numPr>
        <w:ind w:right="5"/>
        <w:jc w:val="both"/>
        <w:rPr>
          <w:rFonts w:cstheme="minorHAnsi"/>
          <w:color w:val="243587"/>
          <w:sz w:val="22"/>
          <w:szCs w:val="22"/>
          <w:lang w:val="el-GR"/>
        </w:rPr>
      </w:pPr>
      <w:bookmarkStart w:id="1" w:name="_Hlk129525246"/>
      <w:r w:rsidRPr="00195234">
        <w:rPr>
          <w:rFonts w:cstheme="minorHAnsi"/>
          <w:color w:val="243587"/>
          <w:sz w:val="22"/>
          <w:szCs w:val="22"/>
          <w:lang w:val="el-GR"/>
        </w:rPr>
        <w:t>€</w:t>
      </w:r>
      <w:bookmarkEnd w:id="1"/>
      <w:r w:rsidRPr="00195234">
        <w:rPr>
          <w:rFonts w:cstheme="minorHAnsi"/>
          <w:color w:val="243587"/>
          <w:sz w:val="22"/>
          <w:szCs w:val="22"/>
          <w:lang w:val="el-GR"/>
        </w:rPr>
        <w:t>106,</w:t>
      </w:r>
      <w:r w:rsidRPr="000D2E63">
        <w:rPr>
          <w:rFonts w:cstheme="minorHAnsi"/>
          <w:color w:val="243587"/>
          <w:sz w:val="22"/>
          <w:szCs w:val="22"/>
          <w:lang w:val="el-GR"/>
        </w:rPr>
        <w:t>8</w:t>
      </w:r>
      <w:r w:rsidRPr="00195234">
        <w:rPr>
          <w:rFonts w:cstheme="minorHAnsi"/>
          <w:color w:val="243587"/>
          <w:sz w:val="22"/>
          <w:szCs w:val="22"/>
          <w:lang w:val="el-GR"/>
        </w:rPr>
        <w:t xml:space="preserve"> εκατ. Κέρδη μετά από Φόρους, από</w:t>
      </w:r>
      <w:r>
        <w:rPr>
          <w:rFonts w:cstheme="minorHAnsi"/>
          <w:color w:val="243587"/>
          <w:sz w:val="22"/>
          <w:szCs w:val="22"/>
          <w:lang w:val="el-GR"/>
        </w:rPr>
        <w:t xml:space="preserve"> οργανικές</w:t>
      </w:r>
      <w:r w:rsidRPr="00195234">
        <w:rPr>
          <w:rFonts w:cstheme="minorHAnsi"/>
          <w:color w:val="243587"/>
          <w:sz w:val="22"/>
          <w:szCs w:val="22"/>
          <w:lang w:val="el-GR"/>
        </w:rPr>
        <w:t xml:space="preserve"> </w:t>
      </w:r>
      <w:r>
        <w:rPr>
          <w:rFonts w:cstheme="minorHAnsi"/>
          <w:color w:val="243587"/>
          <w:sz w:val="22"/>
          <w:szCs w:val="22"/>
          <w:lang w:val="el-GR"/>
        </w:rPr>
        <w:t>Ζ</w:t>
      </w:r>
      <w:r w:rsidRPr="00195234">
        <w:rPr>
          <w:rFonts w:cstheme="minorHAnsi"/>
          <w:color w:val="243587"/>
          <w:sz w:val="22"/>
          <w:szCs w:val="22"/>
          <w:lang w:val="el-GR"/>
        </w:rPr>
        <w:t>ημίες</w:t>
      </w:r>
      <w:r>
        <w:rPr>
          <w:rFonts w:cstheme="minorHAnsi"/>
          <w:color w:val="243587"/>
          <w:sz w:val="22"/>
          <w:szCs w:val="22"/>
          <w:lang w:val="el-GR"/>
        </w:rPr>
        <w:t xml:space="preserve"> </w:t>
      </w:r>
      <w:r w:rsidRPr="00195234">
        <w:rPr>
          <w:rFonts w:cstheme="minorHAnsi"/>
          <w:color w:val="243587"/>
          <w:sz w:val="22"/>
          <w:szCs w:val="22"/>
          <w:lang w:val="el-GR"/>
        </w:rPr>
        <w:t>€</w:t>
      </w:r>
      <w:r>
        <w:rPr>
          <w:rFonts w:cstheme="minorHAnsi"/>
          <w:color w:val="243587"/>
          <w:sz w:val="22"/>
          <w:szCs w:val="22"/>
          <w:lang w:val="el-GR"/>
        </w:rPr>
        <w:t>5</w:t>
      </w:r>
      <w:r w:rsidR="007A6EF3" w:rsidRPr="007A6EF3">
        <w:rPr>
          <w:rFonts w:cstheme="minorHAnsi"/>
          <w:color w:val="243587"/>
          <w:sz w:val="22"/>
          <w:szCs w:val="22"/>
          <w:lang w:val="el-GR"/>
        </w:rPr>
        <w:t>7</w:t>
      </w:r>
      <w:r>
        <w:rPr>
          <w:rFonts w:cstheme="minorHAnsi"/>
          <w:color w:val="243587"/>
          <w:sz w:val="22"/>
          <w:szCs w:val="22"/>
          <w:lang w:val="el-GR"/>
        </w:rPr>
        <w:t>,6 εκατ.</w:t>
      </w:r>
      <w:r w:rsidRPr="00195234">
        <w:rPr>
          <w:rFonts w:cstheme="minorHAnsi"/>
          <w:color w:val="243587"/>
          <w:sz w:val="22"/>
          <w:szCs w:val="22"/>
          <w:lang w:val="el-GR"/>
        </w:rPr>
        <w:t xml:space="preserve"> το 2021</w:t>
      </w:r>
      <w:r>
        <w:rPr>
          <w:rFonts w:cstheme="minorHAnsi"/>
          <w:color w:val="243587"/>
          <w:sz w:val="22"/>
          <w:szCs w:val="22"/>
          <w:lang w:val="el-GR"/>
        </w:rPr>
        <w:t xml:space="preserve">, 36% υψηλότερα </w:t>
      </w:r>
      <w:r w:rsidR="004B3712">
        <w:rPr>
          <w:rFonts w:cstheme="minorHAnsi"/>
          <w:color w:val="243587"/>
          <w:sz w:val="22"/>
          <w:szCs w:val="22"/>
          <w:lang w:val="el-GR"/>
        </w:rPr>
        <w:t>το 2019</w:t>
      </w:r>
      <w:r w:rsidR="00965EB1">
        <w:rPr>
          <w:rFonts w:cstheme="minorHAnsi"/>
          <w:color w:val="243587"/>
          <w:sz w:val="22"/>
          <w:szCs w:val="22"/>
          <w:lang w:val="el-GR"/>
        </w:rPr>
        <w:t xml:space="preserve"> που είχαν διαμορφωθεί σε</w:t>
      </w:r>
      <w:r w:rsidR="004B3712" w:rsidRPr="00965EB1">
        <w:rPr>
          <w:rFonts w:cstheme="minorHAnsi"/>
          <w:color w:val="243587"/>
          <w:sz w:val="22"/>
          <w:szCs w:val="22"/>
          <w:lang w:val="el-GR"/>
        </w:rPr>
        <w:t xml:space="preserve"> </w:t>
      </w:r>
      <w:r w:rsidRPr="00965EB1">
        <w:rPr>
          <w:rFonts w:cstheme="minorHAnsi"/>
          <w:color w:val="243587"/>
          <w:sz w:val="22"/>
          <w:szCs w:val="22"/>
          <w:lang w:val="el-GR"/>
        </w:rPr>
        <w:t>€78,5</w:t>
      </w:r>
      <w:r>
        <w:rPr>
          <w:rFonts w:cstheme="minorHAnsi"/>
          <w:color w:val="243587"/>
          <w:sz w:val="22"/>
          <w:szCs w:val="22"/>
          <w:lang w:val="el-GR"/>
        </w:rPr>
        <w:t xml:space="preserve"> εκ.</w:t>
      </w:r>
    </w:p>
    <w:p w14:paraId="13928AAE" w14:textId="77DEFBA4" w:rsidR="002938A6" w:rsidRDefault="002938A6" w:rsidP="00707FE5">
      <w:pPr>
        <w:ind w:right="5"/>
        <w:jc w:val="both"/>
        <w:rPr>
          <w:rFonts w:cstheme="minorHAnsi"/>
          <w:b/>
          <w:bCs/>
          <w:color w:val="243587"/>
          <w:sz w:val="22"/>
          <w:szCs w:val="22"/>
          <w:lang w:val="el-GR"/>
        </w:rPr>
      </w:pPr>
    </w:p>
    <w:p w14:paraId="1997B8DC" w14:textId="3D324467" w:rsidR="00707FE5" w:rsidRPr="00801B19" w:rsidRDefault="00707FE5" w:rsidP="00707FE5">
      <w:pPr>
        <w:ind w:right="5"/>
        <w:jc w:val="both"/>
        <w:rPr>
          <w:rFonts w:cstheme="minorHAnsi"/>
          <w:color w:val="243587"/>
          <w:sz w:val="22"/>
          <w:szCs w:val="22"/>
          <w:lang w:val="el-GR"/>
        </w:rPr>
      </w:pPr>
      <w:r>
        <w:rPr>
          <w:rFonts w:cstheme="minorHAnsi"/>
          <w:color w:val="243587"/>
          <w:sz w:val="22"/>
          <w:szCs w:val="22"/>
          <w:lang w:val="el-GR"/>
        </w:rPr>
        <w:t>Αθήνα, 15</w:t>
      </w:r>
      <w:r w:rsidRPr="004263E8">
        <w:rPr>
          <w:rFonts w:cstheme="minorHAnsi"/>
          <w:color w:val="243587"/>
          <w:sz w:val="22"/>
          <w:szCs w:val="22"/>
          <w:lang w:val="el-GR"/>
        </w:rPr>
        <w:t xml:space="preserve"> </w:t>
      </w:r>
      <w:r>
        <w:rPr>
          <w:rFonts w:cstheme="minorHAnsi"/>
          <w:color w:val="243587"/>
          <w:sz w:val="22"/>
          <w:szCs w:val="22"/>
          <w:lang w:val="el-GR"/>
        </w:rPr>
        <w:t>Μαρτίου 2023</w:t>
      </w:r>
    </w:p>
    <w:p w14:paraId="6C9B9DC5" w14:textId="77777777" w:rsidR="00707FE5" w:rsidRDefault="00707FE5" w:rsidP="00707FE5">
      <w:pPr>
        <w:ind w:right="5"/>
        <w:jc w:val="both"/>
        <w:rPr>
          <w:rFonts w:ascii="Calibri" w:hAnsi="Calibri" w:cs="Calibri"/>
          <w:b/>
          <w:bCs/>
          <w:color w:val="243587"/>
          <w:sz w:val="28"/>
          <w:szCs w:val="28"/>
          <w:lang w:val="el-GR"/>
        </w:rPr>
      </w:pPr>
    </w:p>
    <w:p w14:paraId="29008435" w14:textId="60AD5401" w:rsidR="00CA3BDE" w:rsidRPr="00010195" w:rsidRDefault="00707FE5" w:rsidP="00707FE5">
      <w:pPr>
        <w:spacing w:after="240" w:line="276" w:lineRule="auto"/>
        <w:ind w:right="5"/>
        <w:jc w:val="both"/>
        <w:rPr>
          <w:rFonts w:cstheme="minorHAnsi"/>
          <w:color w:val="243587"/>
          <w:sz w:val="22"/>
          <w:szCs w:val="22"/>
          <w:lang w:val="el-GR"/>
        </w:rPr>
      </w:pPr>
      <w:r w:rsidRPr="00D732C3">
        <w:rPr>
          <w:rFonts w:cstheme="minorHAnsi"/>
          <w:color w:val="243587"/>
          <w:sz w:val="22"/>
          <w:szCs w:val="22"/>
          <w:lang w:val="el-GR"/>
        </w:rPr>
        <w:t xml:space="preserve">Η AEGEAN ανακοινώνει τα οικονομικά </w:t>
      </w:r>
      <w:r>
        <w:rPr>
          <w:rFonts w:cstheme="minorHAnsi"/>
          <w:color w:val="243587"/>
          <w:sz w:val="22"/>
          <w:szCs w:val="22"/>
          <w:lang w:val="el-GR"/>
        </w:rPr>
        <w:t xml:space="preserve">και λειτουργικά </w:t>
      </w:r>
      <w:r w:rsidRPr="00D732C3">
        <w:rPr>
          <w:rFonts w:cstheme="minorHAnsi"/>
          <w:color w:val="243587"/>
          <w:sz w:val="22"/>
          <w:szCs w:val="22"/>
          <w:lang w:val="el-GR"/>
        </w:rPr>
        <w:t xml:space="preserve">αποτελέσματα </w:t>
      </w:r>
      <w:r w:rsidR="007F410B">
        <w:rPr>
          <w:rFonts w:cstheme="minorHAnsi"/>
          <w:color w:val="243587"/>
          <w:sz w:val="22"/>
          <w:szCs w:val="22"/>
          <w:lang w:val="el-GR"/>
        </w:rPr>
        <w:t>του</w:t>
      </w:r>
      <w:r>
        <w:rPr>
          <w:rFonts w:cstheme="minorHAnsi"/>
          <w:color w:val="243587"/>
          <w:sz w:val="22"/>
          <w:szCs w:val="22"/>
          <w:lang w:val="el-GR"/>
        </w:rPr>
        <w:t xml:space="preserve"> Έτους</w:t>
      </w:r>
      <w:r w:rsidRPr="00D732C3">
        <w:rPr>
          <w:rFonts w:cstheme="minorHAnsi"/>
          <w:color w:val="243587"/>
          <w:sz w:val="22"/>
          <w:szCs w:val="22"/>
          <w:lang w:val="el-GR"/>
        </w:rPr>
        <w:t xml:space="preserve"> 202</w:t>
      </w:r>
      <w:r>
        <w:rPr>
          <w:rFonts w:cstheme="minorHAnsi"/>
          <w:color w:val="243587"/>
          <w:sz w:val="22"/>
          <w:szCs w:val="22"/>
          <w:lang w:val="el-GR"/>
        </w:rPr>
        <w:t>2</w:t>
      </w:r>
      <w:r w:rsidR="00010195" w:rsidRPr="00010195">
        <w:rPr>
          <w:rFonts w:cstheme="minorHAnsi"/>
          <w:color w:val="243587"/>
          <w:sz w:val="22"/>
          <w:szCs w:val="22"/>
          <w:lang w:val="el-GR"/>
        </w:rPr>
        <w:t xml:space="preserve">, </w:t>
      </w:r>
      <w:r w:rsidR="00010195">
        <w:rPr>
          <w:rFonts w:cstheme="minorHAnsi"/>
          <w:color w:val="243587"/>
          <w:sz w:val="22"/>
          <w:szCs w:val="22"/>
          <w:lang w:val="el-GR"/>
        </w:rPr>
        <w:t>καταγράφοντας υψηλές επιδόσεις</w:t>
      </w:r>
      <w:r w:rsidR="00355FBE">
        <w:rPr>
          <w:rFonts w:cstheme="minorHAnsi"/>
          <w:color w:val="243587"/>
          <w:sz w:val="22"/>
          <w:szCs w:val="22"/>
          <w:lang w:val="el-GR"/>
        </w:rPr>
        <w:t xml:space="preserve"> </w:t>
      </w:r>
      <w:r w:rsidR="00275583">
        <w:rPr>
          <w:rFonts w:cstheme="minorHAnsi"/>
          <w:color w:val="243587"/>
          <w:sz w:val="22"/>
          <w:szCs w:val="22"/>
          <w:lang w:val="el-GR"/>
        </w:rPr>
        <w:t>μετά</w:t>
      </w:r>
      <w:r w:rsidR="00355FBE">
        <w:rPr>
          <w:rFonts w:cstheme="minorHAnsi"/>
          <w:color w:val="243587"/>
          <w:sz w:val="22"/>
          <w:szCs w:val="22"/>
          <w:lang w:val="el-GR"/>
        </w:rPr>
        <w:t xml:space="preserve"> από δ</w:t>
      </w:r>
      <w:r w:rsidR="002938A6">
        <w:rPr>
          <w:rFonts w:cstheme="minorHAnsi"/>
          <w:color w:val="243587"/>
          <w:sz w:val="22"/>
          <w:szCs w:val="22"/>
          <w:lang w:val="el-GR"/>
        </w:rPr>
        <w:t>ύ</w:t>
      </w:r>
      <w:r w:rsidR="00355FBE">
        <w:rPr>
          <w:rFonts w:cstheme="minorHAnsi"/>
          <w:color w:val="243587"/>
          <w:sz w:val="22"/>
          <w:szCs w:val="22"/>
          <w:lang w:val="el-GR"/>
        </w:rPr>
        <w:t xml:space="preserve">ο </w:t>
      </w:r>
      <w:r w:rsidR="00275583">
        <w:rPr>
          <w:rFonts w:cstheme="minorHAnsi"/>
          <w:color w:val="243587"/>
          <w:sz w:val="22"/>
          <w:szCs w:val="22"/>
          <w:lang w:val="el-GR"/>
        </w:rPr>
        <w:t>χρ</w:t>
      </w:r>
      <w:r w:rsidR="002938A6">
        <w:rPr>
          <w:rFonts w:cstheme="minorHAnsi"/>
          <w:color w:val="243587"/>
          <w:sz w:val="22"/>
          <w:szCs w:val="22"/>
          <w:lang w:val="el-GR"/>
        </w:rPr>
        <w:t>ό</w:t>
      </w:r>
      <w:r w:rsidR="00275583">
        <w:rPr>
          <w:rFonts w:cstheme="minorHAnsi"/>
          <w:color w:val="243587"/>
          <w:sz w:val="22"/>
          <w:szCs w:val="22"/>
          <w:lang w:val="el-GR"/>
        </w:rPr>
        <w:t>νι</w:t>
      </w:r>
      <w:r w:rsidR="002938A6">
        <w:rPr>
          <w:rFonts w:cstheme="minorHAnsi"/>
          <w:color w:val="243587"/>
          <w:sz w:val="22"/>
          <w:szCs w:val="22"/>
          <w:lang w:val="el-GR"/>
        </w:rPr>
        <w:t>α</w:t>
      </w:r>
      <w:r w:rsidR="00355FBE">
        <w:rPr>
          <w:rFonts w:cstheme="minorHAnsi"/>
          <w:color w:val="243587"/>
          <w:sz w:val="22"/>
          <w:szCs w:val="22"/>
          <w:lang w:val="el-GR"/>
        </w:rPr>
        <w:t xml:space="preserve"> </w:t>
      </w:r>
      <w:r w:rsidR="00275583">
        <w:rPr>
          <w:rFonts w:cstheme="minorHAnsi"/>
          <w:color w:val="243587"/>
          <w:sz w:val="22"/>
          <w:szCs w:val="22"/>
          <w:lang w:val="el-GR"/>
        </w:rPr>
        <w:t>ζημιών</w:t>
      </w:r>
      <w:r w:rsidR="00355FBE">
        <w:rPr>
          <w:rFonts w:cstheme="minorHAnsi"/>
          <w:color w:val="243587"/>
          <w:sz w:val="22"/>
          <w:szCs w:val="22"/>
          <w:lang w:val="el-GR"/>
        </w:rPr>
        <w:t xml:space="preserve"> </w:t>
      </w:r>
      <w:r w:rsidR="00EB408B">
        <w:rPr>
          <w:rFonts w:cstheme="minorHAnsi"/>
          <w:color w:val="243587"/>
          <w:sz w:val="22"/>
          <w:szCs w:val="22"/>
          <w:lang w:val="el-GR"/>
        </w:rPr>
        <w:t xml:space="preserve">λόγω </w:t>
      </w:r>
      <w:r w:rsidR="00355FBE">
        <w:rPr>
          <w:rFonts w:cstheme="minorHAnsi"/>
          <w:color w:val="243587"/>
          <w:sz w:val="22"/>
          <w:szCs w:val="22"/>
          <w:lang w:val="el-GR"/>
        </w:rPr>
        <w:t xml:space="preserve">της </w:t>
      </w:r>
      <w:r w:rsidR="00275583">
        <w:rPr>
          <w:rFonts w:cstheme="minorHAnsi"/>
          <w:color w:val="243587"/>
          <w:sz w:val="22"/>
          <w:szCs w:val="22"/>
          <w:lang w:val="el-GR"/>
        </w:rPr>
        <w:t>πανδημίας</w:t>
      </w:r>
      <w:r w:rsidR="00355FBE">
        <w:rPr>
          <w:rFonts w:cstheme="minorHAnsi"/>
          <w:color w:val="243587"/>
          <w:sz w:val="22"/>
          <w:szCs w:val="22"/>
          <w:lang w:val="el-GR"/>
        </w:rPr>
        <w:t xml:space="preserve">. </w:t>
      </w:r>
    </w:p>
    <w:p w14:paraId="530D1DAB" w14:textId="5636229C" w:rsidR="004B3712" w:rsidRDefault="002938A6" w:rsidP="002938A6">
      <w:pPr>
        <w:spacing w:after="240" w:line="276" w:lineRule="auto"/>
        <w:ind w:right="5"/>
        <w:jc w:val="both"/>
        <w:rPr>
          <w:rFonts w:cstheme="minorHAnsi"/>
          <w:color w:val="243587"/>
          <w:sz w:val="22"/>
          <w:szCs w:val="22"/>
          <w:lang w:val="el-GR"/>
        </w:rPr>
      </w:pPr>
      <w:r w:rsidRPr="002938A6">
        <w:rPr>
          <w:rFonts w:cstheme="minorHAnsi"/>
          <w:color w:val="243587"/>
          <w:sz w:val="22"/>
          <w:szCs w:val="22"/>
          <w:lang w:val="el-GR"/>
        </w:rPr>
        <w:t xml:space="preserve">Ο ενοποιημένος κύκλος εργασιών </w:t>
      </w:r>
      <w:r w:rsidR="00C52A05">
        <w:rPr>
          <w:rFonts w:cstheme="minorHAnsi"/>
          <w:color w:val="243587"/>
          <w:sz w:val="22"/>
          <w:szCs w:val="22"/>
          <w:lang w:val="el-GR"/>
        </w:rPr>
        <w:t xml:space="preserve">για το σύνολο του έτους </w:t>
      </w:r>
      <w:r w:rsidRPr="002938A6">
        <w:rPr>
          <w:rFonts w:cstheme="minorHAnsi"/>
          <w:color w:val="243587"/>
          <w:sz w:val="22"/>
          <w:szCs w:val="22"/>
          <w:lang w:val="el-GR"/>
        </w:rPr>
        <w:t>ανήλθε σε €1,34 δισ., αυξημένος κατά 98% σε σχέση με το 2021,</w:t>
      </w:r>
      <w:r w:rsidR="00C52A05">
        <w:rPr>
          <w:rFonts w:cstheme="minorHAnsi"/>
          <w:color w:val="243587"/>
          <w:sz w:val="22"/>
          <w:szCs w:val="22"/>
          <w:lang w:val="el-GR"/>
        </w:rPr>
        <w:t xml:space="preserve"> και </w:t>
      </w:r>
      <w:r w:rsidRPr="002938A6">
        <w:rPr>
          <w:rFonts w:cstheme="minorHAnsi"/>
          <w:color w:val="243587"/>
          <w:sz w:val="22"/>
          <w:szCs w:val="22"/>
          <w:lang w:val="el-GR"/>
        </w:rPr>
        <w:t>2% υψηλότερος από το 2019</w:t>
      </w:r>
      <w:r>
        <w:rPr>
          <w:rFonts w:cstheme="minorHAnsi"/>
          <w:color w:val="243587"/>
          <w:sz w:val="22"/>
          <w:szCs w:val="22"/>
          <w:lang w:val="el-GR"/>
        </w:rPr>
        <w:t>.</w:t>
      </w:r>
      <w:r w:rsidR="00731F15">
        <w:rPr>
          <w:rFonts w:cstheme="minorHAnsi"/>
          <w:color w:val="243587"/>
          <w:sz w:val="22"/>
          <w:szCs w:val="22"/>
          <w:lang w:val="el-GR"/>
        </w:rPr>
        <w:t xml:space="preserve"> </w:t>
      </w:r>
      <w:r w:rsidR="00731F15" w:rsidRPr="00731F15">
        <w:rPr>
          <w:rFonts w:cstheme="minorHAnsi"/>
          <w:color w:val="243587"/>
          <w:sz w:val="22"/>
          <w:szCs w:val="22"/>
          <w:lang w:val="el-GR"/>
        </w:rPr>
        <w:t>Το 2022 ο Όμιλος προσέφερε 15,8 εκ</w:t>
      </w:r>
      <w:r w:rsidR="00091CA7">
        <w:rPr>
          <w:rFonts w:cstheme="minorHAnsi"/>
          <w:color w:val="243587"/>
          <w:sz w:val="22"/>
          <w:szCs w:val="22"/>
          <w:lang w:val="el-GR"/>
        </w:rPr>
        <w:t>ατ</w:t>
      </w:r>
      <w:r w:rsidR="00731F15" w:rsidRPr="00731F15">
        <w:rPr>
          <w:rFonts w:cstheme="minorHAnsi"/>
          <w:color w:val="243587"/>
          <w:sz w:val="22"/>
          <w:szCs w:val="22"/>
          <w:lang w:val="el-GR"/>
        </w:rPr>
        <w:t>. θέσεις</w:t>
      </w:r>
      <w:r w:rsidR="00731F15">
        <w:rPr>
          <w:rFonts w:cstheme="minorHAnsi"/>
          <w:color w:val="243587"/>
          <w:sz w:val="22"/>
          <w:szCs w:val="22"/>
          <w:lang w:val="el-GR"/>
        </w:rPr>
        <w:t xml:space="preserve"> και μετέφερε </w:t>
      </w:r>
      <w:r w:rsidR="00731F15" w:rsidRPr="00731F15">
        <w:rPr>
          <w:rFonts w:cstheme="minorHAnsi"/>
          <w:color w:val="243587"/>
          <w:sz w:val="22"/>
          <w:szCs w:val="22"/>
          <w:lang w:val="el-GR"/>
        </w:rPr>
        <w:t>12,</w:t>
      </w:r>
      <w:r w:rsidR="00FF3BDE" w:rsidRPr="00965EB1">
        <w:rPr>
          <w:rFonts w:cstheme="minorHAnsi"/>
          <w:color w:val="243587"/>
          <w:sz w:val="22"/>
          <w:szCs w:val="22"/>
          <w:lang w:val="el-GR"/>
        </w:rPr>
        <w:t>5</w:t>
      </w:r>
      <w:r w:rsidR="00731F15" w:rsidRPr="00731F15">
        <w:rPr>
          <w:rFonts w:cstheme="minorHAnsi"/>
          <w:color w:val="243587"/>
          <w:sz w:val="22"/>
          <w:szCs w:val="22"/>
          <w:lang w:val="el-GR"/>
        </w:rPr>
        <w:t xml:space="preserve"> εκ</w:t>
      </w:r>
      <w:r w:rsidR="00091CA7">
        <w:rPr>
          <w:rFonts w:cstheme="minorHAnsi"/>
          <w:color w:val="243587"/>
          <w:sz w:val="22"/>
          <w:szCs w:val="22"/>
          <w:lang w:val="el-GR"/>
        </w:rPr>
        <w:t>ατ</w:t>
      </w:r>
      <w:r w:rsidR="00731F15" w:rsidRPr="00731F15">
        <w:rPr>
          <w:rFonts w:cstheme="minorHAnsi"/>
          <w:color w:val="243587"/>
          <w:sz w:val="22"/>
          <w:szCs w:val="22"/>
          <w:lang w:val="el-GR"/>
        </w:rPr>
        <w:t>. επιβάτες συνολικά</w:t>
      </w:r>
      <w:r w:rsidR="00C52A05">
        <w:rPr>
          <w:rFonts w:cstheme="minorHAnsi"/>
          <w:color w:val="243587"/>
          <w:sz w:val="22"/>
          <w:szCs w:val="22"/>
          <w:lang w:val="el-GR"/>
        </w:rPr>
        <w:t xml:space="preserve"> 73% περισσότερους σε σχέση με το 2021</w:t>
      </w:r>
      <w:r w:rsidR="00731F15" w:rsidRPr="00731F15">
        <w:rPr>
          <w:rFonts w:cstheme="minorHAnsi"/>
          <w:color w:val="243587"/>
          <w:sz w:val="22"/>
          <w:szCs w:val="22"/>
          <w:lang w:val="el-GR"/>
        </w:rPr>
        <w:t>,</w:t>
      </w:r>
      <w:r w:rsidR="00731F15">
        <w:rPr>
          <w:rFonts w:cstheme="minorHAnsi"/>
          <w:color w:val="243587"/>
          <w:sz w:val="22"/>
          <w:szCs w:val="22"/>
          <w:lang w:val="el-GR"/>
        </w:rPr>
        <w:t xml:space="preserve"> </w:t>
      </w:r>
      <w:r w:rsidR="00EB408B">
        <w:rPr>
          <w:rFonts w:cstheme="minorHAnsi"/>
          <w:color w:val="243587"/>
          <w:sz w:val="22"/>
          <w:szCs w:val="22"/>
          <w:lang w:val="el-GR"/>
        </w:rPr>
        <w:t>εκ των οποίων</w:t>
      </w:r>
      <w:r w:rsidR="00731F15">
        <w:rPr>
          <w:rFonts w:cstheme="minorHAnsi"/>
          <w:color w:val="243587"/>
          <w:sz w:val="22"/>
          <w:szCs w:val="22"/>
          <w:lang w:val="el-GR"/>
        </w:rPr>
        <w:t xml:space="preserve"> 7,3 εκ</w:t>
      </w:r>
      <w:r w:rsidR="00091CA7">
        <w:rPr>
          <w:rFonts w:cstheme="minorHAnsi"/>
          <w:color w:val="243587"/>
          <w:sz w:val="22"/>
          <w:szCs w:val="22"/>
          <w:lang w:val="el-GR"/>
        </w:rPr>
        <w:t>ατ</w:t>
      </w:r>
      <w:r w:rsidR="00731F15">
        <w:rPr>
          <w:rFonts w:cstheme="minorHAnsi"/>
          <w:color w:val="243587"/>
          <w:sz w:val="22"/>
          <w:szCs w:val="22"/>
          <w:lang w:val="el-GR"/>
        </w:rPr>
        <w:t>. επιβάτες από/προς προορισμούς του εξωτερικού.</w:t>
      </w:r>
      <w:r w:rsidR="00C52A05">
        <w:rPr>
          <w:rFonts w:cstheme="minorHAnsi"/>
          <w:color w:val="243587"/>
          <w:sz w:val="22"/>
          <w:szCs w:val="22"/>
          <w:lang w:val="el-GR"/>
        </w:rPr>
        <w:t xml:space="preserve"> </w:t>
      </w:r>
      <w:r w:rsidR="00275583" w:rsidRPr="002938A6">
        <w:rPr>
          <w:rFonts w:cstheme="minorHAnsi"/>
          <w:color w:val="243587"/>
          <w:sz w:val="22"/>
          <w:szCs w:val="22"/>
          <w:lang w:val="el-GR"/>
        </w:rPr>
        <w:t xml:space="preserve">Ο συντελεστής πληρότητας διαμορφώθηκε στο </w:t>
      </w:r>
      <w:r w:rsidR="00A1344C" w:rsidRPr="002938A6">
        <w:rPr>
          <w:rFonts w:cstheme="minorHAnsi"/>
          <w:color w:val="243587"/>
          <w:sz w:val="22"/>
          <w:szCs w:val="22"/>
          <w:lang w:val="el-GR"/>
        </w:rPr>
        <w:t>79,8</w:t>
      </w:r>
      <w:r w:rsidR="00275583" w:rsidRPr="002938A6">
        <w:rPr>
          <w:rFonts w:cstheme="minorHAnsi"/>
          <w:color w:val="243587"/>
          <w:sz w:val="22"/>
          <w:szCs w:val="22"/>
          <w:lang w:val="el-GR"/>
        </w:rPr>
        <w:t xml:space="preserve">% σημαντικά βελτιωμένος από το 2021 </w:t>
      </w:r>
      <w:r w:rsidR="0067049F" w:rsidRPr="0067049F">
        <w:rPr>
          <w:rFonts w:cstheme="minorHAnsi"/>
          <w:color w:val="243587"/>
          <w:sz w:val="22"/>
          <w:szCs w:val="22"/>
          <w:lang w:val="el-GR"/>
        </w:rPr>
        <w:t>(+ 14</w:t>
      </w:r>
      <w:r w:rsidR="0067049F">
        <w:rPr>
          <w:rFonts w:cstheme="minorHAnsi"/>
          <w:color w:val="243587"/>
          <w:sz w:val="22"/>
          <w:szCs w:val="22"/>
          <w:lang w:val="el-GR"/>
        </w:rPr>
        <w:t>,</w:t>
      </w:r>
      <w:r w:rsidR="0067049F" w:rsidRPr="0067049F">
        <w:rPr>
          <w:rFonts w:cstheme="minorHAnsi"/>
          <w:color w:val="243587"/>
          <w:sz w:val="22"/>
          <w:szCs w:val="22"/>
          <w:lang w:val="el-GR"/>
        </w:rPr>
        <w:t xml:space="preserve">3 </w:t>
      </w:r>
      <w:r w:rsidR="0067049F">
        <w:rPr>
          <w:rFonts w:cstheme="minorHAnsi"/>
          <w:color w:val="243587"/>
          <w:sz w:val="22"/>
          <w:szCs w:val="22"/>
          <w:lang w:val="el-GR"/>
        </w:rPr>
        <w:t>π</w:t>
      </w:r>
      <w:r w:rsidR="00965EB1">
        <w:rPr>
          <w:rFonts w:cstheme="minorHAnsi"/>
          <w:color w:val="243587"/>
          <w:sz w:val="22"/>
          <w:szCs w:val="22"/>
          <w:lang w:val="el-GR"/>
        </w:rPr>
        <w:t xml:space="preserve">οσοστιαίες </w:t>
      </w:r>
      <w:r w:rsidR="0067049F">
        <w:rPr>
          <w:rFonts w:cstheme="minorHAnsi"/>
          <w:color w:val="243587"/>
          <w:sz w:val="22"/>
          <w:szCs w:val="22"/>
          <w:lang w:val="el-GR"/>
        </w:rPr>
        <w:t>μ</w:t>
      </w:r>
      <w:r w:rsidR="00965EB1">
        <w:rPr>
          <w:rFonts w:cstheme="minorHAnsi"/>
          <w:color w:val="243587"/>
          <w:sz w:val="22"/>
          <w:szCs w:val="22"/>
          <w:lang w:val="el-GR"/>
        </w:rPr>
        <w:t>ονάδες</w:t>
      </w:r>
      <w:r w:rsidR="0067049F" w:rsidRPr="0067049F">
        <w:rPr>
          <w:rFonts w:cstheme="minorHAnsi"/>
          <w:color w:val="243587"/>
          <w:sz w:val="22"/>
          <w:szCs w:val="22"/>
          <w:lang w:val="el-GR"/>
        </w:rPr>
        <w:t xml:space="preserve">), </w:t>
      </w:r>
      <w:r w:rsidR="00275583" w:rsidRPr="002938A6">
        <w:rPr>
          <w:rFonts w:cstheme="minorHAnsi"/>
          <w:color w:val="243587"/>
          <w:sz w:val="22"/>
          <w:szCs w:val="22"/>
          <w:lang w:val="el-GR"/>
        </w:rPr>
        <w:t xml:space="preserve">αλλά κάτω από τα επίπεδα του 2019 </w:t>
      </w:r>
      <w:r w:rsidR="00091CA7">
        <w:rPr>
          <w:rFonts w:cstheme="minorHAnsi"/>
          <w:color w:val="243587"/>
          <w:sz w:val="22"/>
          <w:szCs w:val="22"/>
          <w:lang w:val="el-GR"/>
        </w:rPr>
        <w:t>απόρροια</w:t>
      </w:r>
      <w:r w:rsidR="00275583" w:rsidRPr="002938A6">
        <w:rPr>
          <w:rFonts w:cstheme="minorHAnsi"/>
          <w:color w:val="243587"/>
          <w:sz w:val="22"/>
          <w:szCs w:val="22"/>
          <w:lang w:val="el-GR"/>
        </w:rPr>
        <w:t xml:space="preserve"> </w:t>
      </w:r>
      <w:r w:rsidR="00731F15">
        <w:rPr>
          <w:rFonts w:cstheme="minorHAnsi"/>
          <w:color w:val="243587"/>
          <w:sz w:val="22"/>
          <w:szCs w:val="22"/>
          <w:lang w:val="el-GR"/>
        </w:rPr>
        <w:t>της επίδρασης του πρώτου και δεύτερου</w:t>
      </w:r>
      <w:r w:rsidR="00275583" w:rsidRPr="002938A6">
        <w:rPr>
          <w:rFonts w:cstheme="minorHAnsi"/>
          <w:color w:val="243587"/>
          <w:sz w:val="22"/>
          <w:szCs w:val="22"/>
          <w:lang w:val="el-GR"/>
        </w:rPr>
        <w:t xml:space="preserve"> τρ</w:t>
      </w:r>
      <w:r w:rsidR="00A66FC7">
        <w:rPr>
          <w:rFonts w:cstheme="minorHAnsi"/>
          <w:color w:val="243587"/>
          <w:sz w:val="22"/>
          <w:szCs w:val="22"/>
          <w:lang w:val="el-GR"/>
        </w:rPr>
        <w:t>ι</w:t>
      </w:r>
      <w:r w:rsidR="00275583" w:rsidRPr="002938A6">
        <w:rPr>
          <w:rFonts w:cstheme="minorHAnsi"/>
          <w:color w:val="243587"/>
          <w:sz w:val="22"/>
          <w:szCs w:val="22"/>
          <w:lang w:val="el-GR"/>
        </w:rPr>
        <w:t>μ</w:t>
      </w:r>
      <w:r w:rsidR="00A66FC7">
        <w:rPr>
          <w:rFonts w:cstheme="minorHAnsi"/>
          <w:color w:val="243587"/>
          <w:sz w:val="22"/>
          <w:szCs w:val="22"/>
          <w:lang w:val="el-GR"/>
        </w:rPr>
        <w:t>ή</w:t>
      </w:r>
      <w:r w:rsidR="00275583" w:rsidRPr="002938A6">
        <w:rPr>
          <w:rFonts w:cstheme="minorHAnsi"/>
          <w:color w:val="243587"/>
          <w:sz w:val="22"/>
          <w:szCs w:val="22"/>
          <w:lang w:val="el-GR"/>
        </w:rPr>
        <w:t>νου</w:t>
      </w:r>
      <w:r w:rsidR="00731F15">
        <w:rPr>
          <w:rFonts w:cstheme="minorHAnsi"/>
          <w:color w:val="243587"/>
          <w:sz w:val="22"/>
          <w:szCs w:val="22"/>
          <w:lang w:val="el-GR"/>
        </w:rPr>
        <w:t xml:space="preserve">. </w:t>
      </w:r>
      <w:r w:rsidR="00091CA7">
        <w:rPr>
          <w:rFonts w:cstheme="minorHAnsi"/>
          <w:color w:val="243587"/>
          <w:sz w:val="22"/>
          <w:szCs w:val="22"/>
          <w:lang w:val="el-GR"/>
        </w:rPr>
        <w:t>Η συμβολή της κίνησης του δικτύου εξωτερικού</w:t>
      </w:r>
      <w:r w:rsidR="00974A74" w:rsidRPr="00974A74">
        <w:rPr>
          <w:rFonts w:cstheme="minorHAnsi"/>
          <w:color w:val="243587"/>
          <w:sz w:val="22"/>
          <w:szCs w:val="22"/>
          <w:lang w:val="el-GR"/>
        </w:rPr>
        <w:t xml:space="preserve"> </w:t>
      </w:r>
      <w:r w:rsidR="00974A74">
        <w:rPr>
          <w:rFonts w:cstheme="minorHAnsi"/>
          <w:color w:val="243587"/>
          <w:sz w:val="22"/>
          <w:szCs w:val="22"/>
          <w:lang w:val="el-GR"/>
        </w:rPr>
        <w:t>αντιπροσωπεύει</w:t>
      </w:r>
      <w:r w:rsidR="00091CA7">
        <w:rPr>
          <w:rFonts w:cstheme="minorHAnsi"/>
          <w:color w:val="243587"/>
          <w:sz w:val="22"/>
          <w:szCs w:val="22"/>
          <w:lang w:val="el-GR"/>
        </w:rPr>
        <w:t xml:space="preserve"> </w:t>
      </w:r>
      <w:r w:rsidR="00211A6F">
        <w:rPr>
          <w:rFonts w:cstheme="minorHAnsi"/>
          <w:color w:val="243587"/>
          <w:sz w:val="22"/>
          <w:szCs w:val="22"/>
          <w:lang w:val="el-GR"/>
        </w:rPr>
        <w:t>σχεδόν το 80</w:t>
      </w:r>
      <w:r w:rsidR="00091CA7">
        <w:rPr>
          <w:rFonts w:cstheme="minorHAnsi"/>
          <w:color w:val="243587"/>
          <w:sz w:val="22"/>
          <w:szCs w:val="22"/>
          <w:lang w:val="el-GR"/>
        </w:rPr>
        <w:t xml:space="preserve">% </w:t>
      </w:r>
      <w:r w:rsidR="00091CA7" w:rsidRPr="002938A6">
        <w:rPr>
          <w:rFonts w:cstheme="minorHAnsi"/>
          <w:color w:val="243587"/>
          <w:sz w:val="22"/>
          <w:szCs w:val="22"/>
          <w:lang w:val="el-GR"/>
        </w:rPr>
        <w:t>του συνολικού κύκλου εργασιών τ</w:t>
      </w:r>
      <w:r w:rsidR="00091CA7">
        <w:rPr>
          <w:rFonts w:cstheme="minorHAnsi"/>
          <w:color w:val="243587"/>
          <w:sz w:val="22"/>
          <w:szCs w:val="22"/>
          <w:lang w:val="el-GR"/>
        </w:rPr>
        <w:t xml:space="preserve">ου Ομίλου για το 2022. </w:t>
      </w:r>
    </w:p>
    <w:p w14:paraId="0B3FD9D7" w14:textId="77777777" w:rsidR="009B5C39" w:rsidRDefault="00091CA7" w:rsidP="009B5C39">
      <w:pPr>
        <w:spacing w:after="240" w:line="276" w:lineRule="auto"/>
        <w:ind w:right="5"/>
        <w:jc w:val="both"/>
        <w:rPr>
          <w:rFonts w:cstheme="minorHAnsi"/>
          <w:color w:val="243587"/>
          <w:sz w:val="22"/>
          <w:szCs w:val="22"/>
          <w:lang w:val="el-GR"/>
        </w:rPr>
      </w:pPr>
      <w:r>
        <w:rPr>
          <w:rFonts w:cstheme="minorHAnsi"/>
          <w:color w:val="243587"/>
          <w:sz w:val="22"/>
          <w:szCs w:val="22"/>
          <w:lang w:val="el-GR"/>
        </w:rPr>
        <w:t xml:space="preserve">Η </w:t>
      </w:r>
      <w:r w:rsidR="00C52A05">
        <w:rPr>
          <w:rFonts w:cstheme="minorHAnsi"/>
          <w:color w:val="243587"/>
          <w:sz w:val="22"/>
          <w:szCs w:val="22"/>
          <w:lang w:val="el-GR"/>
        </w:rPr>
        <w:t xml:space="preserve">αυξημένη ζήτηση για ταξίδια </w:t>
      </w:r>
      <w:r w:rsidR="004B3712">
        <w:rPr>
          <w:rFonts w:cstheme="minorHAnsi"/>
          <w:color w:val="243587"/>
          <w:sz w:val="22"/>
          <w:szCs w:val="22"/>
          <w:lang w:val="el-GR"/>
        </w:rPr>
        <w:t>προς αλλά και από</w:t>
      </w:r>
      <w:r w:rsidR="00C52A05">
        <w:rPr>
          <w:rFonts w:cstheme="minorHAnsi"/>
          <w:color w:val="243587"/>
          <w:sz w:val="22"/>
          <w:szCs w:val="22"/>
          <w:lang w:val="el-GR"/>
        </w:rPr>
        <w:t xml:space="preserve"> την Ελλάδα, η </w:t>
      </w:r>
      <w:r w:rsidR="00275583" w:rsidRPr="002938A6">
        <w:rPr>
          <w:rFonts w:cstheme="minorHAnsi"/>
          <w:color w:val="243587"/>
          <w:sz w:val="22"/>
          <w:szCs w:val="22"/>
          <w:lang w:val="el-GR"/>
        </w:rPr>
        <w:t>αύξηση</w:t>
      </w:r>
      <w:r w:rsidR="004D1437" w:rsidRPr="002938A6">
        <w:rPr>
          <w:rFonts w:cstheme="minorHAnsi"/>
          <w:color w:val="243587"/>
          <w:sz w:val="22"/>
          <w:szCs w:val="22"/>
          <w:lang w:val="el-GR"/>
        </w:rPr>
        <w:t xml:space="preserve"> του </w:t>
      </w:r>
      <w:r w:rsidR="00275583" w:rsidRPr="002938A6">
        <w:rPr>
          <w:rFonts w:cstheme="minorHAnsi"/>
          <w:color w:val="243587"/>
          <w:sz w:val="22"/>
          <w:szCs w:val="22"/>
          <w:lang w:val="el-GR"/>
        </w:rPr>
        <w:t>μέσου</w:t>
      </w:r>
      <w:r w:rsidR="004D1437" w:rsidRPr="002938A6">
        <w:rPr>
          <w:rFonts w:cstheme="minorHAnsi"/>
          <w:color w:val="243587"/>
          <w:sz w:val="22"/>
          <w:szCs w:val="22"/>
          <w:lang w:val="el-GR"/>
        </w:rPr>
        <w:t xml:space="preserve"> </w:t>
      </w:r>
      <w:r w:rsidR="00275583" w:rsidRPr="002938A6">
        <w:rPr>
          <w:rFonts w:cstheme="minorHAnsi"/>
          <w:color w:val="243587"/>
          <w:sz w:val="22"/>
          <w:szCs w:val="22"/>
          <w:lang w:val="el-GR"/>
        </w:rPr>
        <w:t>εσόδου</w:t>
      </w:r>
      <w:r w:rsidR="004D1437" w:rsidRPr="002938A6">
        <w:rPr>
          <w:rFonts w:cstheme="minorHAnsi"/>
          <w:color w:val="243587"/>
          <w:sz w:val="22"/>
          <w:szCs w:val="22"/>
          <w:lang w:val="el-GR"/>
        </w:rPr>
        <w:t xml:space="preserve"> </w:t>
      </w:r>
      <w:r w:rsidR="00275583" w:rsidRPr="002938A6">
        <w:rPr>
          <w:rFonts w:cstheme="minorHAnsi"/>
          <w:color w:val="243587"/>
          <w:sz w:val="22"/>
          <w:szCs w:val="22"/>
          <w:lang w:val="el-GR"/>
        </w:rPr>
        <w:t>ανά</w:t>
      </w:r>
      <w:r w:rsidR="004D1437" w:rsidRPr="002938A6">
        <w:rPr>
          <w:rFonts w:cstheme="minorHAnsi"/>
          <w:color w:val="243587"/>
          <w:sz w:val="22"/>
          <w:szCs w:val="22"/>
          <w:lang w:val="el-GR"/>
        </w:rPr>
        <w:t xml:space="preserve"> </w:t>
      </w:r>
      <w:r w:rsidR="004B3712">
        <w:rPr>
          <w:rFonts w:cstheme="minorHAnsi"/>
          <w:color w:val="243587"/>
          <w:sz w:val="22"/>
          <w:szCs w:val="22"/>
          <w:lang w:val="el-GR"/>
        </w:rPr>
        <w:t>προσφερόμενη θέση</w:t>
      </w:r>
      <w:r w:rsidR="004D1437" w:rsidRPr="002938A6">
        <w:rPr>
          <w:rFonts w:cstheme="minorHAnsi"/>
          <w:color w:val="243587"/>
          <w:sz w:val="22"/>
          <w:szCs w:val="22"/>
          <w:lang w:val="el-GR"/>
        </w:rPr>
        <w:t>,</w:t>
      </w:r>
      <w:r w:rsidR="00C52A05">
        <w:rPr>
          <w:rFonts w:cstheme="minorHAnsi"/>
          <w:color w:val="243587"/>
          <w:sz w:val="22"/>
          <w:szCs w:val="22"/>
          <w:lang w:val="el-GR"/>
        </w:rPr>
        <w:t xml:space="preserve"> ο εμπλουτισμός του στόλου με αεροσκάφη νέας τεχνολογίας που επιταχύνθηκε το 2022,</w:t>
      </w:r>
      <w:r w:rsidR="004D1437" w:rsidRPr="002938A6">
        <w:rPr>
          <w:rFonts w:cstheme="minorHAnsi"/>
          <w:color w:val="243587"/>
          <w:sz w:val="22"/>
          <w:szCs w:val="22"/>
          <w:lang w:val="el-GR"/>
        </w:rPr>
        <w:t xml:space="preserve"> </w:t>
      </w:r>
      <w:r w:rsidR="00275583" w:rsidRPr="002938A6">
        <w:rPr>
          <w:rFonts w:cstheme="minorHAnsi"/>
          <w:color w:val="243587"/>
          <w:sz w:val="22"/>
          <w:szCs w:val="22"/>
          <w:lang w:val="el-GR"/>
        </w:rPr>
        <w:t>καθώς</w:t>
      </w:r>
      <w:r w:rsidR="004D1437" w:rsidRPr="002938A6">
        <w:rPr>
          <w:rFonts w:cstheme="minorHAnsi"/>
          <w:color w:val="243587"/>
          <w:sz w:val="22"/>
          <w:szCs w:val="22"/>
          <w:lang w:val="el-GR"/>
        </w:rPr>
        <w:t xml:space="preserve"> και </w:t>
      </w:r>
      <w:r w:rsidR="00C52A05">
        <w:rPr>
          <w:rFonts w:cstheme="minorHAnsi"/>
          <w:color w:val="243587"/>
          <w:sz w:val="22"/>
          <w:szCs w:val="22"/>
          <w:lang w:val="el-GR"/>
        </w:rPr>
        <w:t xml:space="preserve">οι έγκαιρες </w:t>
      </w:r>
      <w:r w:rsidR="00275583" w:rsidRPr="002938A6">
        <w:rPr>
          <w:rFonts w:cstheme="minorHAnsi"/>
          <w:color w:val="243587"/>
          <w:sz w:val="22"/>
          <w:szCs w:val="22"/>
          <w:lang w:val="el-GR"/>
        </w:rPr>
        <w:t>προαγορές</w:t>
      </w:r>
      <w:r w:rsidR="004D1437" w:rsidRPr="002938A6">
        <w:rPr>
          <w:rFonts w:cstheme="minorHAnsi"/>
          <w:color w:val="243587"/>
          <w:sz w:val="22"/>
          <w:szCs w:val="22"/>
          <w:lang w:val="el-GR"/>
        </w:rPr>
        <w:t xml:space="preserve"> </w:t>
      </w:r>
      <w:r w:rsidR="00275583" w:rsidRPr="002938A6">
        <w:rPr>
          <w:rFonts w:cstheme="minorHAnsi"/>
          <w:color w:val="243587"/>
          <w:sz w:val="22"/>
          <w:szCs w:val="22"/>
          <w:lang w:val="el-GR"/>
        </w:rPr>
        <w:t>καυσίμου</w:t>
      </w:r>
      <w:r w:rsidR="004D1437" w:rsidRPr="002938A6">
        <w:rPr>
          <w:rFonts w:cstheme="minorHAnsi"/>
          <w:color w:val="243587"/>
          <w:sz w:val="22"/>
          <w:szCs w:val="22"/>
          <w:lang w:val="el-GR"/>
        </w:rPr>
        <w:t xml:space="preserve"> για </w:t>
      </w:r>
      <w:r w:rsidR="00275583" w:rsidRPr="002938A6">
        <w:rPr>
          <w:rFonts w:cstheme="minorHAnsi"/>
          <w:color w:val="243587"/>
          <w:sz w:val="22"/>
          <w:szCs w:val="22"/>
          <w:lang w:val="el-GR"/>
        </w:rPr>
        <w:t>μέρος</w:t>
      </w:r>
      <w:r w:rsidR="004D1437" w:rsidRPr="002938A6">
        <w:rPr>
          <w:rFonts w:cstheme="minorHAnsi"/>
          <w:color w:val="243587"/>
          <w:sz w:val="22"/>
          <w:szCs w:val="22"/>
          <w:lang w:val="el-GR"/>
        </w:rPr>
        <w:t xml:space="preserve"> των </w:t>
      </w:r>
      <w:r>
        <w:rPr>
          <w:rFonts w:cstheme="minorHAnsi"/>
          <w:color w:val="243587"/>
          <w:sz w:val="22"/>
          <w:szCs w:val="22"/>
          <w:lang w:val="el-GR"/>
        </w:rPr>
        <w:t>αναγκών συνέβαλλαν στ</w:t>
      </w:r>
      <w:r w:rsidR="00C52A05">
        <w:rPr>
          <w:rFonts w:cstheme="minorHAnsi"/>
          <w:color w:val="243587"/>
          <w:sz w:val="22"/>
          <w:szCs w:val="22"/>
          <w:lang w:val="el-GR"/>
        </w:rPr>
        <w:t xml:space="preserve">ην αντιστάθμιση </w:t>
      </w:r>
      <w:r>
        <w:rPr>
          <w:rFonts w:cstheme="minorHAnsi"/>
          <w:color w:val="243587"/>
          <w:sz w:val="22"/>
          <w:szCs w:val="22"/>
          <w:lang w:val="el-GR"/>
        </w:rPr>
        <w:t>των</w:t>
      </w:r>
      <w:r w:rsidR="004D1437" w:rsidRPr="002938A6">
        <w:rPr>
          <w:rFonts w:cstheme="minorHAnsi"/>
          <w:color w:val="243587"/>
          <w:sz w:val="22"/>
          <w:szCs w:val="22"/>
          <w:lang w:val="el-GR"/>
        </w:rPr>
        <w:t xml:space="preserve"> </w:t>
      </w:r>
      <w:r w:rsidR="00275583" w:rsidRPr="002938A6">
        <w:rPr>
          <w:rFonts w:cstheme="minorHAnsi"/>
          <w:color w:val="243587"/>
          <w:sz w:val="22"/>
          <w:szCs w:val="22"/>
          <w:lang w:val="el-GR"/>
        </w:rPr>
        <w:t>επιπτώσε</w:t>
      </w:r>
      <w:r>
        <w:rPr>
          <w:rFonts w:cstheme="minorHAnsi"/>
          <w:color w:val="243587"/>
          <w:sz w:val="22"/>
          <w:szCs w:val="22"/>
          <w:lang w:val="el-GR"/>
        </w:rPr>
        <w:t>ων</w:t>
      </w:r>
      <w:r w:rsidR="004D1437" w:rsidRPr="002938A6">
        <w:rPr>
          <w:rFonts w:cstheme="minorHAnsi"/>
          <w:color w:val="243587"/>
          <w:sz w:val="22"/>
          <w:szCs w:val="22"/>
          <w:lang w:val="el-GR"/>
        </w:rPr>
        <w:t xml:space="preserve"> από την </w:t>
      </w:r>
      <w:r w:rsidR="00275583" w:rsidRPr="002938A6">
        <w:rPr>
          <w:rFonts w:cstheme="minorHAnsi"/>
          <w:color w:val="243587"/>
          <w:sz w:val="22"/>
          <w:szCs w:val="22"/>
          <w:lang w:val="el-GR"/>
        </w:rPr>
        <w:t>σημαντική</w:t>
      </w:r>
      <w:r w:rsidR="004D1437" w:rsidRPr="002938A6">
        <w:rPr>
          <w:rFonts w:cstheme="minorHAnsi"/>
          <w:color w:val="243587"/>
          <w:sz w:val="22"/>
          <w:szCs w:val="22"/>
          <w:lang w:val="el-GR"/>
        </w:rPr>
        <w:t xml:space="preserve"> </w:t>
      </w:r>
      <w:r w:rsidR="00275583" w:rsidRPr="002938A6">
        <w:rPr>
          <w:rFonts w:cstheme="minorHAnsi"/>
          <w:color w:val="243587"/>
          <w:sz w:val="22"/>
          <w:szCs w:val="22"/>
          <w:lang w:val="el-GR"/>
        </w:rPr>
        <w:t>αύξηση</w:t>
      </w:r>
      <w:r w:rsidR="004D1437" w:rsidRPr="002938A6">
        <w:rPr>
          <w:rFonts w:cstheme="minorHAnsi"/>
          <w:color w:val="243587"/>
          <w:sz w:val="22"/>
          <w:szCs w:val="22"/>
          <w:lang w:val="el-GR"/>
        </w:rPr>
        <w:t xml:space="preserve"> του </w:t>
      </w:r>
      <w:r w:rsidR="00275583" w:rsidRPr="002938A6">
        <w:rPr>
          <w:rFonts w:cstheme="minorHAnsi"/>
          <w:color w:val="243587"/>
          <w:sz w:val="22"/>
          <w:szCs w:val="22"/>
          <w:lang w:val="el-GR"/>
        </w:rPr>
        <w:t>κόστους</w:t>
      </w:r>
      <w:r w:rsidR="004D1437" w:rsidRPr="002938A6">
        <w:rPr>
          <w:rFonts w:cstheme="minorHAnsi"/>
          <w:color w:val="243587"/>
          <w:sz w:val="22"/>
          <w:szCs w:val="22"/>
          <w:lang w:val="el-GR"/>
        </w:rPr>
        <w:t xml:space="preserve"> </w:t>
      </w:r>
      <w:r w:rsidR="00275583" w:rsidRPr="002938A6">
        <w:rPr>
          <w:rFonts w:cstheme="minorHAnsi"/>
          <w:color w:val="243587"/>
          <w:sz w:val="22"/>
          <w:szCs w:val="22"/>
          <w:lang w:val="el-GR"/>
        </w:rPr>
        <w:t>καυσίμου</w:t>
      </w:r>
      <w:r>
        <w:rPr>
          <w:rFonts w:cstheme="minorHAnsi"/>
          <w:color w:val="243587"/>
          <w:sz w:val="22"/>
          <w:szCs w:val="22"/>
          <w:lang w:val="el-GR"/>
        </w:rPr>
        <w:t xml:space="preserve"> κ</w:t>
      </w:r>
      <w:r w:rsidR="004D1437" w:rsidRPr="002938A6">
        <w:rPr>
          <w:rFonts w:cstheme="minorHAnsi"/>
          <w:color w:val="243587"/>
          <w:sz w:val="22"/>
          <w:szCs w:val="22"/>
          <w:lang w:val="el-GR"/>
        </w:rPr>
        <w:t xml:space="preserve">αι την </w:t>
      </w:r>
      <w:r w:rsidR="00275583" w:rsidRPr="002938A6">
        <w:rPr>
          <w:rFonts w:cstheme="minorHAnsi"/>
          <w:color w:val="243587"/>
          <w:sz w:val="22"/>
          <w:szCs w:val="22"/>
          <w:lang w:val="el-GR"/>
        </w:rPr>
        <w:t>ανατίμηση</w:t>
      </w:r>
      <w:r w:rsidR="004D1437" w:rsidRPr="002938A6">
        <w:rPr>
          <w:rFonts w:cstheme="minorHAnsi"/>
          <w:color w:val="243587"/>
          <w:sz w:val="22"/>
          <w:szCs w:val="22"/>
          <w:lang w:val="el-GR"/>
        </w:rPr>
        <w:t xml:space="preserve"> του </w:t>
      </w:r>
      <w:r>
        <w:rPr>
          <w:rFonts w:cstheme="minorHAnsi"/>
          <w:color w:val="243587"/>
          <w:sz w:val="22"/>
          <w:szCs w:val="22"/>
          <w:lang w:val="el-GR"/>
        </w:rPr>
        <w:t>δολαρίου έναντι του ευρώ.</w:t>
      </w:r>
    </w:p>
    <w:p w14:paraId="51F5F80E" w14:textId="7E98D716" w:rsidR="009B5C39" w:rsidRPr="009B5C39" w:rsidRDefault="00C52A05" w:rsidP="009B5C39">
      <w:pPr>
        <w:spacing w:after="240" w:line="276" w:lineRule="auto"/>
        <w:ind w:right="5"/>
        <w:jc w:val="both"/>
        <w:rPr>
          <w:rFonts w:cstheme="minorHAnsi"/>
          <w:color w:val="243587"/>
          <w:sz w:val="22"/>
          <w:szCs w:val="22"/>
          <w:lang w:val="el-GR"/>
        </w:rPr>
      </w:pPr>
      <w:r>
        <w:rPr>
          <w:rFonts w:cstheme="minorHAnsi"/>
          <w:color w:val="243587"/>
          <w:sz w:val="22"/>
          <w:szCs w:val="22"/>
          <w:lang w:val="el-GR"/>
        </w:rPr>
        <w:lastRenderedPageBreak/>
        <w:t>Συνολικά</w:t>
      </w:r>
      <w:r w:rsidR="004B3712">
        <w:rPr>
          <w:rFonts w:cstheme="minorHAnsi"/>
          <w:color w:val="243587"/>
          <w:sz w:val="22"/>
          <w:szCs w:val="22"/>
          <w:lang w:val="el-GR"/>
        </w:rPr>
        <w:t xml:space="preserve"> για το 2022</w:t>
      </w:r>
      <w:r>
        <w:rPr>
          <w:rFonts w:cstheme="minorHAnsi"/>
          <w:color w:val="243587"/>
          <w:sz w:val="22"/>
          <w:szCs w:val="22"/>
          <w:lang w:val="el-GR"/>
        </w:rPr>
        <w:t xml:space="preserve"> η </w:t>
      </w:r>
      <w:r w:rsidR="004B3712">
        <w:rPr>
          <w:rFonts w:cstheme="minorHAnsi"/>
          <w:color w:val="243587"/>
          <w:sz w:val="22"/>
          <w:szCs w:val="22"/>
          <w:lang w:val="el-GR"/>
        </w:rPr>
        <w:t>χωρητικότητα</w:t>
      </w:r>
      <w:r>
        <w:rPr>
          <w:rFonts w:cstheme="minorHAnsi"/>
          <w:color w:val="243587"/>
          <w:sz w:val="22"/>
          <w:szCs w:val="22"/>
          <w:lang w:val="el-GR"/>
        </w:rPr>
        <w:t xml:space="preserve"> της Εταιρείας έφτασε στο 90% των προσφερόμενων χιλιομετρικών θέσεων του 2019, με σταδιακή </w:t>
      </w:r>
      <w:r w:rsidR="004B3712">
        <w:rPr>
          <w:rFonts w:cstheme="minorHAnsi"/>
          <w:color w:val="243587"/>
          <w:sz w:val="22"/>
          <w:szCs w:val="22"/>
          <w:lang w:val="el-GR"/>
        </w:rPr>
        <w:t xml:space="preserve">όμως </w:t>
      </w:r>
      <w:r>
        <w:rPr>
          <w:rFonts w:cstheme="minorHAnsi"/>
          <w:color w:val="243587"/>
          <w:sz w:val="22"/>
          <w:szCs w:val="22"/>
          <w:lang w:val="el-GR"/>
        </w:rPr>
        <w:t>αύξηση κατά τη</w:t>
      </w:r>
      <w:r w:rsidR="004B3712">
        <w:rPr>
          <w:rFonts w:cstheme="minorHAnsi"/>
          <w:color w:val="243587"/>
          <w:sz w:val="22"/>
          <w:szCs w:val="22"/>
          <w:lang w:val="el-GR"/>
        </w:rPr>
        <w:t xml:space="preserve">ν εξέλιξη του </w:t>
      </w:r>
      <w:r>
        <w:rPr>
          <w:rFonts w:cstheme="minorHAnsi"/>
          <w:color w:val="243587"/>
          <w:sz w:val="22"/>
          <w:szCs w:val="22"/>
          <w:lang w:val="el-GR"/>
        </w:rPr>
        <w:t>έτους</w:t>
      </w:r>
      <w:r w:rsidR="004B3712">
        <w:rPr>
          <w:rFonts w:cstheme="minorHAnsi"/>
          <w:color w:val="243587"/>
          <w:sz w:val="22"/>
          <w:szCs w:val="22"/>
          <w:lang w:val="el-GR"/>
        </w:rPr>
        <w:t>. Τ</w:t>
      </w:r>
      <w:r>
        <w:rPr>
          <w:rFonts w:cstheme="minorHAnsi"/>
          <w:color w:val="243587"/>
          <w:sz w:val="22"/>
          <w:szCs w:val="22"/>
          <w:lang w:val="el-GR"/>
        </w:rPr>
        <w:t xml:space="preserve">ο </w:t>
      </w:r>
      <w:r w:rsidR="004B3712">
        <w:rPr>
          <w:rFonts w:cstheme="minorHAnsi"/>
          <w:color w:val="243587"/>
          <w:sz w:val="22"/>
          <w:szCs w:val="22"/>
          <w:lang w:val="el-GR"/>
        </w:rPr>
        <w:t>τέταρτο</w:t>
      </w:r>
      <w:r>
        <w:rPr>
          <w:rFonts w:cstheme="minorHAnsi"/>
          <w:color w:val="243587"/>
          <w:sz w:val="22"/>
          <w:szCs w:val="22"/>
          <w:lang w:val="el-GR"/>
        </w:rPr>
        <w:t xml:space="preserve"> τρίμηνο </w:t>
      </w:r>
      <w:r w:rsidR="004B3712">
        <w:rPr>
          <w:rFonts w:cstheme="minorHAnsi"/>
          <w:color w:val="243587"/>
          <w:sz w:val="22"/>
          <w:szCs w:val="22"/>
          <w:lang w:val="el-GR"/>
        </w:rPr>
        <w:t xml:space="preserve">έφθασε </w:t>
      </w:r>
      <w:r>
        <w:rPr>
          <w:rFonts w:cstheme="minorHAnsi"/>
          <w:color w:val="243587"/>
          <w:sz w:val="22"/>
          <w:szCs w:val="22"/>
          <w:lang w:val="el-GR"/>
        </w:rPr>
        <w:t xml:space="preserve">το 99% </w:t>
      </w:r>
      <w:r w:rsidR="004B3712">
        <w:rPr>
          <w:rFonts w:cstheme="minorHAnsi"/>
          <w:color w:val="243587"/>
          <w:sz w:val="22"/>
          <w:szCs w:val="22"/>
          <w:lang w:val="el-GR"/>
        </w:rPr>
        <w:t>των προσφερόμενων χιλιομετρικών θέσεων και αντίστοιχα στ</w:t>
      </w:r>
      <w:r w:rsidR="007649AB">
        <w:rPr>
          <w:rFonts w:cstheme="minorHAnsi"/>
          <w:color w:val="243587"/>
          <w:sz w:val="22"/>
          <w:szCs w:val="22"/>
          <w:lang w:val="el-GR"/>
        </w:rPr>
        <w:t>ο</w:t>
      </w:r>
      <w:r w:rsidR="004B3712">
        <w:rPr>
          <w:rFonts w:cstheme="minorHAnsi"/>
          <w:color w:val="243587"/>
          <w:sz w:val="22"/>
          <w:szCs w:val="22"/>
          <w:lang w:val="el-GR"/>
        </w:rPr>
        <w:t xml:space="preserve"> </w:t>
      </w:r>
      <w:r w:rsidRPr="00067C83">
        <w:rPr>
          <w:rFonts w:cstheme="minorHAnsi"/>
          <w:color w:val="243587"/>
          <w:sz w:val="22"/>
          <w:szCs w:val="22"/>
          <w:lang w:val="el-GR"/>
        </w:rPr>
        <w:t>115% τ</w:t>
      </w:r>
      <w:r w:rsidR="004B3712">
        <w:rPr>
          <w:rFonts w:cstheme="minorHAnsi"/>
          <w:color w:val="243587"/>
          <w:sz w:val="22"/>
          <w:szCs w:val="22"/>
          <w:lang w:val="el-GR"/>
        </w:rPr>
        <w:t>ων εσόδων της αντίστοιχης περιόδου</w:t>
      </w:r>
      <w:r w:rsidR="009B5C39">
        <w:rPr>
          <w:rFonts w:cstheme="minorHAnsi"/>
          <w:color w:val="243587"/>
          <w:sz w:val="22"/>
          <w:szCs w:val="22"/>
          <w:lang w:val="el-GR"/>
        </w:rPr>
        <w:t xml:space="preserve"> του 2019 με €31</w:t>
      </w:r>
      <w:r w:rsidR="009B5C39" w:rsidRPr="009B5C39">
        <w:rPr>
          <w:rFonts w:cstheme="minorHAnsi"/>
          <w:color w:val="243587"/>
          <w:sz w:val="22"/>
          <w:szCs w:val="22"/>
          <w:lang w:val="el-GR"/>
        </w:rPr>
        <w:t>7,</w:t>
      </w:r>
      <w:r w:rsidR="009B5C39">
        <w:rPr>
          <w:rFonts w:cstheme="minorHAnsi"/>
          <w:color w:val="243587"/>
          <w:sz w:val="22"/>
          <w:szCs w:val="22"/>
          <w:lang w:val="el-GR"/>
        </w:rPr>
        <w:t xml:space="preserve">4 εκατ. έσοδα και για πρώτη φορά στην ιστορία της </w:t>
      </w:r>
      <w:r w:rsidR="00965EB1">
        <w:rPr>
          <w:rFonts w:cstheme="minorHAnsi"/>
          <w:color w:val="243587"/>
          <w:sz w:val="22"/>
          <w:szCs w:val="22"/>
          <w:lang w:val="el-GR"/>
        </w:rPr>
        <w:t>Ε</w:t>
      </w:r>
      <w:r w:rsidR="009B5C39">
        <w:rPr>
          <w:rFonts w:cstheme="minorHAnsi"/>
          <w:color w:val="243587"/>
          <w:sz w:val="22"/>
          <w:szCs w:val="22"/>
          <w:lang w:val="el-GR"/>
        </w:rPr>
        <w:t xml:space="preserve">ταιρείας με θετική κερδοφορία </w:t>
      </w:r>
      <w:r w:rsidR="007649AB">
        <w:rPr>
          <w:rFonts w:cstheme="minorHAnsi"/>
          <w:color w:val="243587"/>
          <w:sz w:val="22"/>
          <w:szCs w:val="22"/>
          <w:lang w:val="el-GR"/>
        </w:rPr>
        <w:t xml:space="preserve">μετά από φόρους </w:t>
      </w:r>
      <w:r w:rsidR="009B5C39">
        <w:rPr>
          <w:rFonts w:cstheme="minorHAnsi"/>
          <w:color w:val="243587"/>
          <w:sz w:val="22"/>
          <w:szCs w:val="22"/>
          <w:lang w:val="el-GR"/>
        </w:rPr>
        <w:t>στα €1</w:t>
      </w:r>
      <w:r w:rsidR="00094DBC" w:rsidRPr="00094DBC">
        <w:rPr>
          <w:rFonts w:cstheme="minorHAnsi"/>
          <w:color w:val="243587"/>
          <w:sz w:val="22"/>
          <w:szCs w:val="22"/>
          <w:lang w:val="el-GR"/>
        </w:rPr>
        <w:t>3</w:t>
      </w:r>
      <w:r w:rsidR="009B5C39" w:rsidRPr="009B5C39">
        <w:rPr>
          <w:rFonts w:cstheme="minorHAnsi"/>
          <w:color w:val="243587"/>
          <w:sz w:val="22"/>
          <w:szCs w:val="22"/>
          <w:lang w:val="el-GR"/>
        </w:rPr>
        <w:t>,</w:t>
      </w:r>
      <w:r w:rsidR="00094DBC" w:rsidRPr="00094DBC">
        <w:rPr>
          <w:rFonts w:cstheme="minorHAnsi"/>
          <w:color w:val="243587"/>
          <w:sz w:val="22"/>
          <w:szCs w:val="22"/>
          <w:lang w:val="el-GR"/>
        </w:rPr>
        <w:t>6</w:t>
      </w:r>
      <w:r w:rsidR="009B5C39">
        <w:rPr>
          <w:rFonts w:cstheme="minorHAnsi"/>
          <w:color w:val="243587"/>
          <w:sz w:val="22"/>
          <w:szCs w:val="22"/>
          <w:lang w:val="el-GR"/>
        </w:rPr>
        <w:t xml:space="preserve"> εκατ.</w:t>
      </w:r>
    </w:p>
    <w:p w14:paraId="53EE4ED4" w14:textId="3651EDCC" w:rsidR="00091CA7" w:rsidRDefault="00C52A05" w:rsidP="00091CA7">
      <w:pPr>
        <w:spacing w:after="240" w:line="276" w:lineRule="auto"/>
        <w:ind w:right="5"/>
        <w:jc w:val="both"/>
        <w:rPr>
          <w:rFonts w:cstheme="minorHAnsi"/>
          <w:color w:val="243587"/>
          <w:sz w:val="22"/>
          <w:szCs w:val="22"/>
          <w:lang w:val="el-GR"/>
        </w:rPr>
      </w:pPr>
      <w:r>
        <w:rPr>
          <w:rFonts w:cstheme="minorHAnsi"/>
          <w:color w:val="243587"/>
          <w:sz w:val="22"/>
          <w:szCs w:val="22"/>
          <w:lang w:val="el-GR"/>
        </w:rPr>
        <w:t xml:space="preserve">Με την επίδραση και του θετικού τέταρτου τριμήνου τα </w:t>
      </w:r>
      <w:r w:rsidR="00091CA7">
        <w:rPr>
          <w:rFonts w:cstheme="minorHAnsi"/>
          <w:color w:val="243587"/>
          <w:sz w:val="22"/>
          <w:szCs w:val="22"/>
          <w:lang w:val="el-GR"/>
        </w:rPr>
        <w:t>Κέρδη μετά από Φόρους</w:t>
      </w:r>
      <w:r>
        <w:rPr>
          <w:rFonts w:cstheme="minorHAnsi"/>
          <w:color w:val="243587"/>
          <w:sz w:val="22"/>
          <w:szCs w:val="22"/>
          <w:lang w:val="el-GR"/>
        </w:rPr>
        <w:t xml:space="preserve"> του έτους</w:t>
      </w:r>
      <w:r w:rsidR="00091CA7">
        <w:rPr>
          <w:rFonts w:cstheme="minorHAnsi"/>
          <w:color w:val="243587"/>
          <w:sz w:val="22"/>
          <w:szCs w:val="22"/>
          <w:lang w:val="el-GR"/>
        </w:rPr>
        <w:t xml:space="preserve"> ανήλθαν στα €1</w:t>
      </w:r>
      <w:r w:rsidR="00091CA7" w:rsidRPr="009D250E">
        <w:rPr>
          <w:rFonts w:cstheme="minorHAnsi"/>
          <w:color w:val="243587"/>
          <w:sz w:val="22"/>
          <w:szCs w:val="22"/>
          <w:lang w:val="el-GR"/>
        </w:rPr>
        <w:t>06</w:t>
      </w:r>
      <w:r w:rsidR="00091CA7">
        <w:rPr>
          <w:rFonts w:cstheme="minorHAnsi"/>
          <w:color w:val="243587"/>
          <w:sz w:val="22"/>
          <w:szCs w:val="22"/>
          <w:lang w:val="el-GR"/>
        </w:rPr>
        <w:t>,</w:t>
      </w:r>
      <w:r w:rsidR="00091CA7" w:rsidRPr="000D2E63">
        <w:rPr>
          <w:rFonts w:cstheme="minorHAnsi"/>
          <w:color w:val="243587"/>
          <w:sz w:val="22"/>
          <w:szCs w:val="22"/>
          <w:lang w:val="el-GR"/>
        </w:rPr>
        <w:t>8</w:t>
      </w:r>
      <w:r w:rsidR="00091CA7">
        <w:rPr>
          <w:rFonts w:cstheme="minorHAnsi"/>
          <w:color w:val="243587"/>
          <w:sz w:val="22"/>
          <w:szCs w:val="22"/>
          <w:lang w:val="el-GR"/>
        </w:rPr>
        <w:t xml:space="preserve"> εκ</w:t>
      </w:r>
      <w:r w:rsidR="009B5C39">
        <w:rPr>
          <w:rFonts w:cstheme="minorHAnsi"/>
          <w:color w:val="243587"/>
          <w:sz w:val="22"/>
          <w:szCs w:val="22"/>
          <w:lang w:val="el-GR"/>
        </w:rPr>
        <w:t>ατ</w:t>
      </w:r>
      <w:r w:rsidR="00091CA7">
        <w:rPr>
          <w:rFonts w:cstheme="minorHAnsi"/>
          <w:color w:val="243587"/>
          <w:sz w:val="22"/>
          <w:szCs w:val="22"/>
          <w:lang w:val="el-GR"/>
        </w:rPr>
        <w:t>.</w:t>
      </w:r>
      <w:r w:rsidR="00091CA7" w:rsidRPr="009D250E">
        <w:rPr>
          <w:rFonts w:cstheme="minorHAnsi"/>
          <w:color w:val="243587"/>
          <w:sz w:val="22"/>
          <w:szCs w:val="22"/>
          <w:lang w:val="el-GR"/>
        </w:rPr>
        <w:t xml:space="preserve"> </w:t>
      </w:r>
      <w:r w:rsidR="00091CA7">
        <w:rPr>
          <w:rFonts w:cstheme="minorHAnsi"/>
          <w:color w:val="243587"/>
          <w:sz w:val="22"/>
          <w:szCs w:val="22"/>
          <w:lang w:val="el-GR"/>
        </w:rPr>
        <w:t xml:space="preserve">από οργανικές </w:t>
      </w:r>
      <w:r w:rsidR="00D831CD">
        <w:rPr>
          <w:rFonts w:cstheme="minorHAnsi"/>
          <w:color w:val="243587"/>
          <w:sz w:val="22"/>
          <w:szCs w:val="22"/>
          <w:lang w:val="el-GR"/>
        </w:rPr>
        <w:t>Ζ</w:t>
      </w:r>
      <w:r w:rsidR="00091CA7">
        <w:rPr>
          <w:rFonts w:cstheme="minorHAnsi"/>
          <w:color w:val="243587"/>
          <w:sz w:val="22"/>
          <w:szCs w:val="22"/>
          <w:lang w:val="el-GR"/>
        </w:rPr>
        <w:t>ημίες ύψους €57,6 εκ</w:t>
      </w:r>
      <w:r w:rsidR="009B5C39">
        <w:rPr>
          <w:rFonts w:cstheme="minorHAnsi"/>
          <w:color w:val="243587"/>
          <w:sz w:val="22"/>
          <w:szCs w:val="22"/>
          <w:lang w:val="el-GR"/>
        </w:rPr>
        <w:t>ατ</w:t>
      </w:r>
      <w:r w:rsidR="00091CA7">
        <w:rPr>
          <w:rFonts w:cstheme="minorHAnsi"/>
          <w:color w:val="243587"/>
          <w:sz w:val="22"/>
          <w:szCs w:val="22"/>
          <w:lang w:val="el-GR"/>
        </w:rPr>
        <w:t>.</w:t>
      </w:r>
      <w:r w:rsidR="00091CA7" w:rsidRPr="009D250E">
        <w:rPr>
          <w:rFonts w:cstheme="minorHAnsi"/>
          <w:color w:val="243587"/>
          <w:sz w:val="22"/>
          <w:szCs w:val="22"/>
          <w:lang w:val="el-GR"/>
        </w:rPr>
        <w:t xml:space="preserve"> </w:t>
      </w:r>
      <w:r w:rsidR="00091CA7">
        <w:rPr>
          <w:rFonts w:cstheme="minorHAnsi"/>
          <w:color w:val="243587"/>
          <w:sz w:val="22"/>
          <w:szCs w:val="22"/>
          <w:lang w:val="el-GR"/>
        </w:rPr>
        <w:t xml:space="preserve">το 2021, υπερβαίνοντας </w:t>
      </w:r>
      <w:r w:rsidR="00091CA7" w:rsidRPr="007D16A4">
        <w:rPr>
          <w:rFonts w:cstheme="minorHAnsi"/>
          <w:color w:val="243587"/>
          <w:sz w:val="22"/>
          <w:szCs w:val="22"/>
          <w:lang w:val="el-GR"/>
        </w:rPr>
        <w:t>κατά 36% την αντίστοιχη κερδοφορία του 2019, η οποία είχε διαμορφωθεί στα €78,5 εκ</w:t>
      </w:r>
      <w:r w:rsidR="009B5C39">
        <w:rPr>
          <w:rFonts w:cstheme="minorHAnsi"/>
          <w:color w:val="243587"/>
          <w:sz w:val="22"/>
          <w:szCs w:val="22"/>
          <w:lang w:val="el-GR"/>
        </w:rPr>
        <w:t>ατ</w:t>
      </w:r>
      <w:r w:rsidR="00091CA7" w:rsidRPr="007D16A4">
        <w:rPr>
          <w:rFonts w:cstheme="minorHAnsi"/>
          <w:color w:val="243587"/>
          <w:sz w:val="22"/>
          <w:szCs w:val="22"/>
          <w:lang w:val="el-GR"/>
        </w:rPr>
        <w:t>.</w:t>
      </w:r>
      <w:r w:rsidR="00091CA7">
        <w:rPr>
          <w:rFonts w:cstheme="minorHAnsi"/>
          <w:color w:val="243587"/>
          <w:sz w:val="22"/>
          <w:szCs w:val="22"/>
          <w:lang w:val="el-GR"/>
        </w:rPr>
        <w:t xml:space="preserve"> </w:t>
      </w:r>
    </w:p>
    <w:p w14:paraId="778DA24F" w14:textId="77777777" w:rsidR="00707FE5" w:rsidRDefault="00707FE5" w:rsidP="00707FE5">
      <w:pPr>
        <w:tabs>
          <w:tab w:val="left" w:pos="9498"/>
        </w:tabs>
        <w:spacing w:after="240" w:line="276" w:lineRule="auto"/>
        <w:ind w:right="2268"/>
        <w:jc w:val="both"/>
        <w:rPr>
          <w:rFonts w:cstheme="minorHAnsi"/>
          <w:b/>
          <w:bCs/>
          <w:color w:val="243587"/>
          <w:sz w:val="22"/>
          <w:szCs w:val="22"/>
          <w:lang w:val="el-GR"/>
        </w:rPr>
      </w:pPr>
      <w:r w:rsidRPr="00DB607B">
        <w:rPr>
          <w:rFonts w:cstheme="minorHAnsi"/>
          <w:b/>
          <w:bCs/>
          <w:color w:val="243587"/>
          <w:sz w:val="22"/>
          <w:szCs w:val="22"/>
          <w:lang w:val="el-GR"/>
        </w:rPr>
        <w:t xml:space="preserve">Ο κ. Δημήτρης </w:t>
      </w:r>
      <w:r>
        <w:rPr>
          <w:rFonts w:cstheme="minorHAnsi"/>
          <w:b/>
          <w:bCs/>
          <w:color w:val="243587"/>
          <w:sz w:val="22"/>
          <w:szCs w:val="22"/>
          <w:lang w:val="el-GR"/>
        </w:rPr>
        <w:t>Γερογιάννης</w:t>
      </w:r>
      <w:r w:rsidRPr="00DB607B">
        <w:rPr>
          <w:rFonts w:cstheme="minorHAnsi"/>
          <w:b/>
          <w:bCs/>
          <w:color w:val="243587"/>
          <w:sz w:val="22"/>
          <w:szCs w:val="22"/>
          <w:lang w:val="el-GR"/>
        </w:rPr>
        <w:t xml:space="preserve">, Διευθύνων </w:t>
      </w:r>
      <w:r>
        <w:rPr>
          <w:rFonts w:cstheme="minorHAnsi"/>
          <w:b/>
          <w:bCs/>
          <w:color w:val="243587"/>
          <w:sz w:val="22"/>
          <w:szCs w:val="22"/>
          <w:lang w:val="el-GR"/>
        </w:rPr>
        <w:t>Σύμβουλος</w:t>
      </w:r>
      <w:r w:rsidRPr="00DB607B">
        <w:rPr>
          <w:rFonts w:cstheme="minorHAnsi"/>
          <w:b/>
          <w:bCs/>
          <w:color w:val="243587"/>
          <w:sz w:val="22"/>
          <w:szCs w:val="22"/>
          <w:lang w:val="el-GR"/>
        </w:rPr>
        <w:t>, ανέφερε σχετικά:</w:t>
      </w:r>
    </w:p>
    <w:p w14:paraId="51E0B0C2" w14:textId="6D9D583A" w:rsidR="005D37B3" w:rsidRPr="009B5C39" w:rsidRDefault="00707FE5" w:rsidP="005D37B3">
      <w:pPr>
        <w:spacing w:after="240" w:line="276" w:lineRule="auto"/>
        <w:jc w:val="both"/>
        <w:rPr>
          <w:i/>
          <w:iCs/>
          <w:color w:val="243587"/>
          <w:sz w:val="22"/>
          <w:szCs w:val="22"/>
          <w:lang w:val="el-GR"/>
        </w:rPr>
      </w:pPr>
      <w:r>
        <w:rPr>
          <w:rFonts w:cstheme="minorHAnsi"/>
          <w:color w:val="243587"/>
          <w:sz w:val="22"/>
          <w:szCs w:val="22"/>
          <w:lang w:val="el-GR"/>
        </w:rPr>
        <w:t>«</w:t>
      </w:r>
      <w:r w:rsidR="005D37B3" w:rsidRPr="009B5C39">
        <w:rPr>
          <w:i/>
          <w:iCs/>
          <w:color w:val="243587"/>
          <w:sz w:val="22"/>
          <w:szCs w:val="22"/>
          <w:lang w:val="el-GR"/>
        </w:rPr>
        <w:t xml:space="preserve">Είμαστε ιδιαίτερα ικανοποιημένοι που οι προσπάθειες και η εξέλιξη των δυνατοτήτων όλων των ανθρώπων μας οδήγησαν τον Όμιλο σε σημαντικά επίπεδα κερδοφορίας, μετά από δύο χρόνια επώδυνων ζημιών </w:t>
      </w:r>
      <w:r w:rsidR="00D831CD">
        <w:rPr>
          <w:i/>
          <w:iCs/>
          <w:color w:val="243587"/>
          <w:sz w:val="22"/>
          <w:szCs w:val="22"/>
          <w:lang w:val="el-GR"/>
        </w:rPr>
        <w:t xml:space="preserve">λόγω </w:t>
      </w:r>
      <w:r w:rsidR="005D37B3" w:rsidRPr="009B5C39">
        <w:rPr>
          <w:i/>
          <w:iCs/>
          <w:color w:val="243587"/>
          <w:sz w:val="22"/>
          <w:szCs w:val="22"/>
          <w:lang w:val="el-GR"/>
        </w:rPr>
        <w:t xml:space="preserve">της πανδημίας, της δυσκολότερης περιόδου στην ιστορία των αερομεταφορών. Το αποτέλεσμα μας δικαιώνει, ειδικά λαμβάνοντας υπόψη το δύσκολο ξεκίνημα του 2022 με την αβεβαιότητα του πολέμου στην Ουκρανία αλλά και το ιδιαίτερα υψηλό κόστος καυσίμου αποδεικνύοντας ότι οι επενδύσεις αναβάθμισης του στόλου και των υπηρεσιών μας, που συνεχίστηκαν απρόσκοπτα παρά την πανδημία, αποδίδουν στη βελτίωση της ανταγωνιστικότητας μας. </w:t>
      </w:r>
    </w:p>
    <w:p w14:paraId="764ADA1B" w14:textId="488051C4" w:rsidR="009B5C39" w:rsidRPr="005A3A69" w:rsidRDefault="009B5C39" w:rsidP="009B5C39">
      <w:pPr>
        <w:spacing w:after="240" w:line="276" w:lineRule="auto"/>
        <w:jc w:val="both"/>
        <w:rPr>
          <w:i/>
          <w:color w:val="243587"/>
          <w:sz w:val="22"/>
          <w:lang w:val="el-GR"/>
        </w:rPr>
      </w:pPr>
      <w:r w:rsidRPr="005A3A69">
        <w:rPr>
          <w:i/>
          <w:color w:val="243587"/>
          <w:sz w:val="22"/>
          <w:lang w:val="el-GR"/>
        </w:rPr>
        <w:t>Το Διοικητικό Συμβούλιο θα προτείνει τη μη διανομή μερίσματος για τέταρτη συνεχή χρονιά, προκειμένου να διατηρήσουμε ικανό κεφαλαιακό απόθεμα τόσο για τη σημαντική μας νέα</w:t>
      </w:r>
      <w:r w:rsidRPr="005A3A69">
        <w:rPr>
          <w:i/>
          <w:color w:val="243587"/>
          <w:sz w:val="22"/>
        </w:rPr>
        <w:t> </w:t>
      </w:r>
      <w:r w:rsidRPr="005A3A69">
        <w:rPr>
          <w:i/>
          <w:color w:val="243587"/>
          <w:sz w:val="22"/>
          <w:lang w:val="el-GR"/>
        </w:rPr>
        <w:t xml:space="preserve">επένδυση </w:t>
      </w:r>
      <w:r w:rsidR="00974A74">
        <w:rPr>
          <w:i/>
          <w:color w:val="243587"/>
          <w:sz w:val="22"/>
          <w:lang w:val="el-GR"/>
        </w:rPr>
        <w:t>δημιουργίας του</w:t>
      </w:r>
      <w:r w:rsidRPr="005A3A69">
        <w:rPr>
          <w:i/>
          <w:color w:val="243587"/>
          <w:sz w:val="22"/>
          <w:lang w:val="el-GR"/>
        </w:rPr>
        <w:t xml:space="preserve"> Κέντρου Υπηρεσιών Συντήρησης και Προσομοιωτών Πτήσεων</w:t>
      </w:r>
      <w:r w:rsidRPr="005A3A69">
        <w:rPr>
          <w:i/>
          <w:color w:val="243587"/>
          <w:sz w:val="22"/>
        </w:rPr>
        <w:t> </w:t>
      </w:r>
      <w:r w:rsidRPr="00952EBC">
        <w:rPr>
          <w:i/>
          <w:iCs/>
          <w:color w:val="243587"/>
          <w:sz w:val="22"/>
          <w:szCs w:val="22"/>
          <w:lang w:val="el-GR"/>
        </w:rPr>
        <w:t>(</w:t>
      </w:r>
      <w:r w:rsidRPr="005A3A69">
        <w:rPr>
          <w:i/>
          <w:color w:val="243587"/>
          <w:sz w:val="22"/>
          <w:lang w:val="el-GR"/>
        </w:rPr>
        <w:t>παρουσιάστηκε το</w:t>
      </w:r>
      <w:r w:rsidR="007649AB">
        <w:rPr>
          <w:i/>
          <w:color w:val="243587"/>
          <w:sz w:val="22"/>
          <w:lang w:val="el-GR"/>
        </w:rPr>
        <w:t>ν</w:t>
      </w:r>
      <w:r w:rsidRPr="005A3A69">
        <w:rPr>
          <w:i/>
          <w:color w:val="243587"/>
          <w:sz w:val="22"/>
          <w:lang w:val="el-GR"/>
        </w:rPr>
        <w:t xml:space="preserve"> Δεκέμβριο 2022</w:t>
      </w:r>
      <w:r w:rsidRPr="00952EBC">
        <w:rPr>
          <w:i/>
          <w:iCs/>
          <w:color w:val="243587"/>
          <w:sz w:val="22"/>
          <w:szCs w:val="22"/>
          <w:lang w:val="el-GR"/>
        </w:rPr>
        <w:t>),</w:t>
      </w:r>
      <w:r w:rsidRPr="005A3A69">
        <w:rPr>
          <w:i/>
          <w:color w:val="243587"/>
          <w:sz w:val="22"/>
          <w:lang w:val="el-GR"/>
        </w:rPr>
        <w:t xml:space="preserve"> όσο και για τη </w:t>
      </w:r>
      <w:r w:rsidRPr="00952EBC">
        <w:rPr>
          <w:i/>
          <w:iCs/>
          <w:color w:val="243587"/>
          <w:sz w:val="22"/>
          <w:szCs w:val="22"/>
          <w:lang w:val="el-GR"/>
        </w:rPr>
        <w:t>δυνατότητα εξαγοράς</w:t>
      </w:r>
      <w:r w:rsidRPr="005A3A69">
        <w:rPr>
          <w:i/>
          <w:color w:val="243587"/>
          <w:sz w:val="22"/>
          <w:lang w:val="el-GR"/>
        </w:rPr>
        <w:t xml:space="preserve"> των δικαιωμάτων του Δημοσίου μετά από πιθανή άσκηση των</w:t>
      </w:r>
      <w:r w:rsidR="003D7717">
        <w:rPr>
          <w:i/>
          <w:color w:val="243587"/>
          <w:sz w:val="22"/>
          <w:lang w:val="el-GR"/>
        </w:rPr>
        <w:t xml:space="preserve"> </w:t>
      </w:r>
      <w:r w:rsidRPr="005A3A69">
        <w:rPr>
          <w:i/>
          <w:color w:val="243587"/>
          <w:sz w:val="22"/>
          <w:lang w:val="en-US"/>
        </w:rPr>
        <w:t>warrants</w:t>
      </w:r>
      <w:r w:rsidRPr="005A3A69">
        <w:rPr>
          <w:i/>
          <w:color w:val="243587"/>
          <w:sz w:val="22"/>
          <w:lang w:val="el-GR"/>
        </w:rPr>
        <w:t xml:space="preserve"> που κατέχει. Το 2023 θα παραλάβουμε </w:t>
      </w:r>
      <w:r w:rsidRPr="00952EBC">
        <w:rPr>
          <w:i/>
          <w:iCs/>
          <w:color w:val="243587"/>
          <w:sz w:val="22"/>
          <w:szCs w:val="22"/>
          <w:lang w:val="el-GR"/>
        </w:rPr>
        <w:t>ακόμη</w:t>
      </w:r>
      <w:r w:rsidRPr="005A3A69">
        <w:rPr>
          <w:i/>
          <w:color w:val="243587"/>
          <w:sz w:val="22"/>
          <w:lang w:val="el-GR"/>
        </w:rPr>
        <w:t xml:space="preserve"> 9 νέα </w:t>
      </w:r>
      <w:r w:rsidRPr="005A3A69">
        <w:rPr>
          <w:i/>
          <w:color w:val="243587"/>
          <w:sz w:val="22"/>
          <w:lang w:val="en-US"/>
        </w:rPr>
        <w:t>Airbus</w:t>
      </w:r>
      <w:r w:rsidRPr="005A3A69">
        <w:rPr>
          <w:i/>
          <w:color w:val="243587"/>
          <w:sz w:val="22"/>
          <w:lang w:val="el-GR"/>
        </w:rPr>
        <w:t xml:space="preserve"> </w:t>
      </w:r>
      <w:r w:rsidR="00965EB1">
        <w:rPr>
          <w:i/>
          <w:color w:val="243587"/>
          <w:sz w:val="22"/>
          <w:lang w:val="en-US"/>
        </w:rPr>
        <w:t>A</w:t>
      </w:r>
      <w:r w:rsidRPr="005A3A69">
        <w:rPr>
          <w:i/>
          <w:color w:val="243587"/>
          <w:sz w:val="22"/>
          <w:lang w:val="el-GR"/>
        </w:rPr>
        <w:t>320</w:t>
      </w:r>
      <w:r w:rsidRPr="00952EBC">
        <w:rPr>
          <w:i/>
          <w:iCs/>
          <w:color w:val="243587"/>
          <w:sz w:val="22"/>
          <w:szCs w:val="22"/>
          <w:lang w:val="el-GR"/>
        </w:rPr>
        <w:t>/321</w:t>
      </w:r>
      <w:r w:rsidRPr="00952EBC">
        <w:rPr>
          <w:i/>
          <w:iCs/>
          <w:color w:val="243587"/>
          <w:sz w:val="22"/>
          <w:szCs w:val="22"/>
          <w:lang w:val="en-US"/>
        </w:rPr>
        <w:t>neo</w:t>
      </w:r>
      <w:r w:rsidRPr="005A3A69">
        <w:rPr>
          <w:i/>
          <w:color w:val="243587"/>
          <w:sz w:val="22"/>
          <w:lang w:val="el-GR"/>
        </w:rPr>
        <w:t xml:space="preserve"> συνεχίζοντας απρόσκοπτα το επενδυτικό πλάνο για 46 </w:t>
      </w:r>
      <w:r w:rsidRPr="005A3A69">
        <w:rPr>
          <w:i/>
          <w:color w:val="243587"/>
          <w:sz w:val="22"/>
          <w:lang w:val="en-US"/>
        </w:rPr>
        <w:t>Airbus</w:t>
      </w:r>
      <w:r w:rsidRPr="005A3A69">
        <w:rPr>
          <w:i/>
          <w:color w:val="243587"/>
          <w:sz w:val="22"/>
          <w:lang w:val="el-GR"/>
        </w:rPr>
        <w:t xml:space="preserve"> </w:t>
      </w:r>
      <w:r w:rsidRPr="005A3A69">
        <w:rPr>
          <w:i/>
          <w:color w:val="243587"/>
          <w:sz w:val="22"/>
          <w:lang w:val="en-US"/>
        </w:rPr>
        <w:t>neo</w:t>
      </w:r>
      <w:r w:rsidRPr="005A3A69">
        <w:rPr>
          <w:i/>
          <w:color w:val="243587"/>
          <w:sz w:val="22"/>
          <w:lang w:val="el-GR"/>
        </w:rPr>
        <w:t xml:space="preserve"> αεροσκάφη </w:t>
      </w:r>
      <w:r w:rsidRPr="00952EBC">
        <w:rPr>
          <w:i/>
          <w:iCs/>
          <w:color w:val="243587"/>
          <w:sz w:val="22"/>
          <w:szCs w:val="22"/>
          <w:lang w:val="el-GR"/>
        </w:rPr>
        <w:t xml:space="preserve">στο στόλο </w:t>
      </w:r>
      <w:r w:rsidRPr="005A3A69">
        <w:rPr>
          <w:i/>
          <w:color w:val="243587"/>
          <w:sz w:val="22"/>
          <w:lang w:val="el-GR"/>
        </w:rPr>
        <w:t>έως το 2026.</w:t>
      </w:r>
    </w:p>
    <w:p w14:paraId="7FC9AAD8" w14:textId="1D44F866" w:rsidR="009B5C39" w:rsidRDefault="009B5C39" w:rsidP="009B5C39">
      <w:pPr>
        <w:spacing w:after="240" w:line="276" w:lineRule="auto"/>
        <w:jc w:val="both"/>
        <w:rPr>
          <w:color w:val="243587"/>
          <w:sz w:val="22"/>
          <w:szCs w:val="22"/>
          <w:lang w:val="el-GR"/>
        </w:rPr>
      </w:pPr>
      <w:r w:rsidRPr="005A3A69">
        <w:rPr>
          <w:i/>
          <w:color w:val="243587"/>
          <w:sz w:val="22"/>
          <w:lang w:val="el-GR"/>
        </w:rPr>
        <w:t xml:space="preserve">Οι πρώτες ενδείξεις για το 2023 είναι ιδιαίτερα ενθαρρυντικές, με </w:t>
      </w:r>
      <w:r w:rsidRPr="00952EBC">
        <w:rPr>
          <w:i/>
          <w:iCs/>
          <w:color w:val="243587"/>
          <w:sz w:val="22"/>
          <w:szCs w:val="22"/>
          <w:lang w:val="el-GR"/>
        </w:rPr>
        <w:t>τους επιβάτες μας στις πτήσεις</w:t>
      </w:r>
      <w:r w:rsidRPr="005A3A69">
        <w:rPr>
          <w:i/>
          <w:color w:val="243587"/>
          <w:sz w:val="22"/>
          <w:lang w:val="el-GR"/>
        </w:rPr>
        <w:t xml:space="preserve"> εξωτερικού κατά τους δύο πρώτους μήνες, αλλά και τις πωλήσεις εισιτήριων για το καλοκαίρι να υπερβαίνουν σημαντικά τα αντίστοιχα μεγέθη του 2022 και του προ πανδημίας 2019. Παράλληλα</w:t>
      </w:r>
      <w:r w:rsidR="00C2715B" w:rsidRPr="00AA27B5">
        <w:rPr>
          <w:i/>
          <w:color w:val="243587"/>
          <w:sz w:val="22"/>
          <w:lang w:val="el-GR"/>
        </w:rPr>
        <w:t>,</w:t>
      </w:r>
      <w:r w:rsidRPr="005A3A69">
        <w:rPr>
          <w:i/>
          <w:color w:val="243587"/>
          <w:sz w:val="22"/>
          <w:lang w:val="el-GR"/>
        </w:rPr>
        <w:t xml:space="preserve"> η χρήση </w:t>
      </w:r>
      <w:r w:rsidRPr="00952EBC">
        <w:rPr>
          <w:i/>
          <w:iCs/>
          <w:color w:val="243587"/>
          <w:sz w:val="22"/>
          <w:szCs w:val="22"/>
          <w:lang w:val="el-GR"/>
        </w:rPr>
        <w:t>επιπλέον</w:t>
      </w:r>
      <w:r w:rsidRPr="005A3A69">
        <w:rPr>
          <w:i/>
          <w:color w:val="243587"/>
          <w:sz w:val="22"/>
          <w:lang w:val="el-GR"/>
        </w:rPr>
        <w:t xml:space="preserve"> αεροσκαφών</w:t>
      </w:r>
      <w:r w:rsidR="00965EB1">
        <w:rPr>
          <w:i/>
          <w:color w:val="243587"/>
          <w:sz w:val="22"/>
          <w:lang w:val="el-GR"/>
        </w:rPr>
        <w:t xml:space="preserve"> νέας </w:t>
      </w:r>
      <w:r w:rsidR="008C032D">
        <w:rPr>
          <w:i/>
          <w:color w:val="243587"/>
          <w:sz w:val="22"/>
          <w:lang w:val="el-GR"/>
        </w:rPr>
        <w:t>τεχνολογίας</w:t>
      </w:r>
      <w:r w:rsidRPr="005A3A69">
        <w:rPr>
          <w:i/>
          <w:color w:val="243587"/>
          <w:sz w:val="22"/>
          <w:lang w:val="el-GR"/>
        </w:rPr>
        <w:t xml:space="preserve"> για μεγαλύτερο μέρος του πτητικού μας έργου θα φέρει περαιτέρω εξοικονόμηση στην κατανάλωση</w:t>
      </w:r>
      <w:r>
        <w:rPr>
          <w:i/>
          <w:color w:val="243587"/>
          <w:sz w:val="22"/>
          <w:lang w:val="el-GR"/>
        </w:rPr>
        <w:t xml:space="preserve"> </w:t>
      </w:r>
      <w:r w:rsidRPr="005A3A69">
        <w:rPr>
          <w:i/>
          <w:color w:val="243587"/>
          <w:sz w:val="22"/>
          <w:lang w:val="el-GR"/>
        </w:rPr>
        <w:t>καυσίμου</w:t>
      </w:r>
      <w:r w:rsidR="00965EB1">
        <w:rPr>
          <w:i/>
          <w:iCs/>
          <w:color w:val="243587"/>
          <w:sz w:val="22"/>
          <w:szCs w:val="22"/>
          <w:lang w:val="el-GR"/>
        </w:rPr>
        <w:t xml:space="preserve"> ανά </w:t>
      </w:r>
      <w:r w:rsidRPr="00952EBC">
        <w:rPr>
          <w:i/>
          <w:iCs/>
          <w:color w:val="243587"/>
          <w:sz w:val="22"/>
          <w:szCs w:val="22"/>
          <w:lang w:val="el-GR"/>
        </w:rPr>
        <w:t>προσφερόμενη</w:t>
      </w:r>
      <w:r>
        <w:rPr>
          <w:i/>
          <w:iCs/>
          <w:color w:val="243587"/>
          <w:sz w:val="22"/>
          <w:szCs w:val="22"/>
          <w:lang w:val="el-GR"/>
        </w:rPr>
        <w:t xml:space="preserve"> </w:t>
      </w:r>
      <w:r w:rsidRPr="00952EBC">
        <w:rPr>
          <w:i/>
          <w:iCs/>
          <w:color w:val="243587"/>
          <w:sz w:val="22"/>
          <w:szCs w:val="22"/>
          <w:lang w:val="el-GR"/>
        </w:rPr>
        <w:t>θέση</w:t>
      </w:r>
      <w:r w:rsidRPr="005A3A69">
        <w:rPr>
          <w:i/>
          <w:color w:val="243587"/>
          <w:sz w:val="22"/>
          <w:lang w:val="el-GR"/>
        </w:rPr>
        <w:t>, αντισταθμίζοντας μερικώς</w:t>
      </w:r>
      <w:r w:rsidRPr="005A3A69">
        <w:rPr>
          <w:i/>
          <w:color w:val="243587"/>
          <w:sz w:val="22"/>
        </w:rPr>
        <w:t> </w:t>
      </w:r>
      <w:r w:rsidRPr="00952EBC">
        <w:rPr>
          <w:i/>
          <w:iCs/>
          <w:color w:val="243587"/>
          <w:sz w:val="22"/>
          <w:szCs w:val="22"/>
          <w:lang w:val="el-GR"/>
        </w:rPr>
        <w:t>τις επιπτώσεις</w:t>
      </w:r>
      <w:r w:rsidRPr="005A3A69">
        <w:rPr>
          <w:i/>
          <w:color w:val="243587"/>
          <w:sz w:val="22"/>
          <w:lang w:val="el-GR"/>
        </w:rPr>
        <w:t xml:space="preserve"> από τα υψηλ</w:t>
      </w:r>
      <w:r w:rsidR="00FA670D">
        <w:rPr>
          <w:i/>
          <w:color w:val="243587"/>
          <w:sz w:val="22"/>
          <w:lang w:val="el-GR"/>
        </w:rPr>
        <w:t>ό</w:t>
      </w:r>
      <w:r w:rsidRPr="005A3A69">
        <w:rPr>
          <w:i/>
          <w:color w:val="243587"/>
          <w:sz w:val="22"/>
          <w:lang w:val="el-GR"/>
        </w:rPr>
        <w:t>τ</w:t>
      </w:r>
      <w:r w:rsidR="00FA670D">
        <w:rPr>
          <w:i/>
          <w:color w:val="243587"/>
          <w:sz w:val="22"/>
          <w:lang w:val="el-GR"/>
        </w:rPr>
        <w:t>ε</w:t>
      </w:r>
      <w:r w:rsidRPr="005A3A69">
        <w:rPr>
          <w:i/>
          <w:color w:val="243587"/>
          <w:sz w:val="22"/>
          <w:lang w:val="el-GR"/>
        </w:rPr>
        <w:t>ρα επιτόκια</w:t>
      </w:r>
      <w:r w:rsidRPr="005A3A69">
        <w:rPr>
          <w:i/>
          <w:color w:val="243587"/>
          <w:sz w:val="22"/>
        </w:rPr>
        <w:t> </w:t>
      </w:r>
      <w:r w:rsidRPr="005A3A69">
        <w:rPr>
          <w:i/>
          <w:color w:val="243587"/>
          <w:sz w:val="22"/>
          <w:lang w:val="el-GR"/>
        </w:rPr>
        <w:t xml:space="preserve">και </w:t>
      </w:r>
      <w:r w:rsidRPr="00952EBC">
        <w:rPr>
          <w:i/>
          <w:iCs/>
          <w:color w:val="243587"/>
          <w:sz w:val="22"/>
          <w:szCs w:val="22"/>
          <w:lang w:val="el-GR"/>
        </w:rPr>
        <w:t xml:space="preserve">τον πληθωρισμό σε όλη την </w:t>
      </w:r>
      <w:r w:rsidRPr="005A3A69">
        <w:rPr>
          <w:i/>
          <w:color w:val="243587"/>
          <w:sz w:val="22"/>
          <w:lang w:val="el-GR"/>
        </w:rPr>
        <w:t xml:space="preserve">Ευρώπη </w:t>
      </w:r>
      <w:r w:rsidRPr="00952EBC">
        <w:rPr>
          <w:i/>
          <w:iCs/>
          <w:color w:val="243587"/>
          <w:sz w:val="22"/>
          <w:szCs w:val="22"/>
          <w:lang w:val="el-GR"/>
        </w:rPr>
        <w:t>που</w:t>
      </w:r>
      <w:r w:rsidRPr="005A3A69">
        <w:rPr>
          <w:i/>
          <w:color w:val="243587"/>
          <w:sz w:val="22"/>
          <w:lang w:val="el-GR"/>
        </w:rPr>
        <w:t xml:space="preserve"> επηρεάζουν </w:t>
      </w:r>
      <w:r w:rsidRPr="00952EBC">
        <w:rPr>
          <w:i/>
          <w:iCs/>
          <w:color w:val="243587"/>
          <w:sz w:val="22"/>
          <w:szCs w:val="22"/>
          <w:lang w:val="el-GR"/>
        </w:rPr>
        <w:t xml:space="preserve">τους προμηθευτές </w:t>
      </w:r>
      <w:r>
        <w:rPr>
          <w:i/>
          <w:iCs/>
          <w:color w:val="243587"/>
          <w:sz w:val="22"/>
          <w:szCs w:val="22"/>
          <w:lang w:val="el-GR"/>
        </w:rPr>
        <w:t>και</w:t>
      </w:r>
      <w:r w:rsidRPr="005A3A69">
        <w:rPr>
          <w:i/>
          <w:color w:val="243587"/>
          <w:sz w:val="22"/>
          <w:lang w:val="el-GR"/>
        </w:rPr>
        <w:t xml:space="preserve"> το</w:t>
      </w:r>
      <w:r w:rsidRPr="00952EBC">
        <w:rPr>
          <w:i/>
          <w:iCs/>
          <w:color w:val="243587"/>
          <w:sz w:val="22"/>
          <w:szCs w:val="22"/>
          <w:lang w:val="el-GR"/>
        </w:rPr>
        <w:t xml:space="preserve"> λειτουργικό</w:t>
      </w:r>
      <w:r w:rsidRPr="005A3A69">
        <w:rPr>
          <w:i/>
          <w:color w:val="243587"/>
          <w:sz w:val="22"/>
          <w:lang w:val="el-GR"/>
        </w:rPr>
        <w:t xml:space="preserve"> μας</w:t>
      </w:r>
      <w:r w:rsidRPr="00952EBC">
        <w:rPr>
          <w:i/>
          <w:iCs/>
          <w:color w:val="243587"/>
          <w:sz w:val="22"/>
          <w:szCs w:val="22"/>
          <w:lang w:val="el-GR"/>
        </w:rPr>
        <w:t xml:space="preserve"> κόστος</w:t>
      </w:r>
      <w:r>
        <w:rPr>
          <w:color w:val="243587"/>
          <w:sz w:val="22"/>
          <w:szCs w:val="22"/>
          <w:lang w:val="el-GR"/>
        </w:rPr>
        <w:t xml:space="preserve">». </w:t>
      </w:r>
    </w:p>
    <w:p w14:paraId="0F93B3A8" w14:textId="31A9473B" w:rsidR="005D37B3" w:rsidRDefault="005D37B3" w:rsidP="007A6EF3">
      <w:pPr>
        <w:spacing w:after="240" w:line="276" w:lineRule="auto"/>
        <w:jc w:val="both"/>
        <w:rPr>
          <w:color w:val="243587"/>
          <w:sz w:val="22"/>
          <w:szCs w:val="22"/>
          <w:lang w:val="el-GR"/>
        </w:rPr>
      </w:pPr>
      <w:r>
        <w:rPr>
          <w:color w:val="243587"/>
          <w:sz w:val="22"/>
          <w:szCs w:val="22"/>
          <w:lang w:val="el-GR"/>
        </w:rPr>
        <w:t xml:space="preserve">Η </w:t>
      </w:r>
      <w:r w:rsidRPr="007A6EF3">
        <w:rPr>
          <w:color w:val="243587"/>
          <w:sz w:val="22"/>
          <w:szCs w:val="22"/>
          <w:lang w:val="el-GR"/>
        </w:rPr>
        <w:t>AEGEAN</w:t>
      </w:r>
      <w:r>
        <w:rPr>
          <w:color w:val="243587"/>
          <w:sz w:val="22"/>
          <w:szCs w:val="22"/>
          <w:lang w:val="el-GR"/>
        </w:rPr>
        <w:t xml:space="preserve"> σχεδιάζει να επιχειρεί με </w:t>
      </w:r>
      <w:r w:rsidRPr="007A6EF3">
        <w:rPr>
          <w:color w:val="243587"/>
          <w:sz w:val="22"/>
          <w:szCs w:val="22"/>
          <w:lang w:val="el-GR"/>
        </w:rPr>
        <w:t>76</w:t>
      </w:r>
      <w:r>
        <w:rPr>
          <w:color w:val="243587"/>
          <w:sz w:val="22"/>
          <w:szCs w:val="22"/>
          <w:lang w:val="el-GR"/>
        </w:rPr>
        <w:t xml:space="preserve"> αεροπλάνα </w:t>
      </w:r>
      <w:r w:rsidR="00E569FF">
        <w:rPr>
          <w:color w:val="243587"/>
          <w:sz w:val="22"/>
          <w:szCs w:val="22"/>
          <w:lang w:val="el-GR"/>
        </w:rPr>
        <w:t xml:space="preserve">το 2023 </w:t>
      </w:r>
      <w:r>
        <w:rPr>
          <w:color w:val="243587"/>
          <w:sz w:val="22"/>
          <w:szCs w:val="22"/>
          <w:lang w:val="el-GR"/>
        </w:rPr>
        <w:t>και να προσφέρει συνολικά 18 εκατ. θέσεις, με 11 εκατ. θέσεις εξωτερικού, 2 εκατ. περισσότερες συγκριτικά με το 2022 και 800 χιλιάδες περισσότερες από το 2019. Το Δίκτυο θα καλύπτει 46 χώρες, με 264 δρομολόγια σε 161 προορισμούς από συνολικά 8 βάσεις</w:t>
      </w:r>
      <w:r w:rsidR="007A6EF3">
        <w:rPr>
          <w:color w:val="243587"/>
          <w:sz w:val="22"/>
          <w:szCs w:val="22"/>
          <w:lang w:val="el-GR"/>
        </w:rPr>
        <w:t>.</w:t>
      </w:r>
    </w:p>
    <w:p w14:paraId="5AD9D2AF" w14:textId="53D406B2" w:rsidR="005D37B3" w:rsidRDefault="005D37B3" w:rsidP="00407E90">
      <w:pPr>
        <w:pStyle w:val="AegeanNormal"/>
      </w:pPr>
      <w:r w:rsidRPr="005D37B3">
        <w:t>Στις 15 Μαρτίου του 2023, η A</w:t>
      </w:r>
      <w:r w:rsidR="00D831CD">
        <w:rPr>
          <w:lang w:val="en-US"/>
        </w:rPr>
        <w:t>EGEAN</w:t>
      </w:r>
      <w:r w:rsidRPr="005D37B3">
        <w:t xml:space="preserve"> ολοκλήρωσε την αποπληρωμή του τελευταίου τμήματος του </w:t>
      </w:r>
      <w:r w:rsidR="00B67D03">
        <w:t>έ</w:t>
      </w:r>
      <w:r w:rsidRPr="005D37B3">
        <w:t>κτ</w:t>
      </w:r>
      <w:r w:rsidR="00B67D03">
        <w:t>α</w:t>
      </w:r>
      <w:r w:rsidRPr="005D37B3">
        <w:t xml:space="preserve">κτου δανεισμού που είχε λάβει από τις τέσσερεις </w:t>
      </w:r>
      <w:r w:rsidR="009B5C39">
        <w:t>μεγάλες</w:t>
      </w:r>
      <w:r w:rsidRPr="005D37B3">
        <w:t xml:space="preserve"> ελληνικές τράπεζες κατά τη διάρκεια της πανδημίας, τρία </w:t>
      </w:r>
      <w:r w:rsidRPr="005D37B3">
        <w:lastRenderedPageBreak/>
        <w:t>χρ</w:t>
      </w:r>
      <w:r w:rsidR="003D7717">
        <w:t>ό</w:t>
      </w:r>
      <w:r w:rsidRPr="005D37B3">
        <w:t>νι</w:t>
      </w:r>
      <w:r w:rsidR="003D7717">
        <w:t>α</w:t>
      </w:r>
      <w:r w:rsidRPr="005D37B3">
        <w:t xml:space="preserve"> ταχύτερα από την προθεσμία εξόφλησης του. Μετά και την πλήρη αποπληρωμή, η άμεσα διαθέσιμη ρευστότητα σε καταθέσεις και χρηματοοικονομικά ισοδύναμα παραμένει πάνω από τα </w:t>
      </w:r>
      <w:r w:rsidR="000E1CD6">
        <w:rPr>
          <w:rFonts w:cstheme="minorHAnsi"/>
          <w:szCs w:val="22"/>
        </w:rPr>
        <w:t>€</w:t>
      </w:r>
      <w:r w:rsidRPr="005D37B3">
        <w:t>500 εκ., ενώ και τα Ίδια Κεφάλαια έχουν επιστρέψει στα προ πανδημίας επίπεδα.</w:t>
      </w:r>
    </w:p>
    <w:p w14:paraId="37499CE2" w14:textId="243A2F23" w:rsidR="009B5C39" w:rsidRPr="00D939DD" w:rsidRDefault="009B5C39" w:rsidP="009B5C39">
      <w:pPr>
        <w:spacing w:after="240" w:line="276" w:lineRule="auto"/>
        <w:ind w:right="5"/>
        <w:jc w:val="both"/>
        <w:rPr>
          <w:rFonts w:cstheme="minorHAnsi"/>
          <w:color w:val="243587"/>
          <w:sz w:val="22"/>
          <w:szCs w:val="22"/>
          <w:vertAlign w:val="subscript"/>
          <w:lang w:val="el-GR"/>
        </w:rPr>
      </w:pPr>
      <w:r>
        <w:rPr>
          <w:rFonts w:cstheme="minorHAnsi"/>
          <w:color w:val="243587"/>
          <w:sz w:val="22"/>
          <w:szCs w:val="22"/>
          <w:lang w:val="en-US"/>
        </w:rPr>
        <w:t>H</w:t>
      </w:r>
      <w:r>
        <w:rPr>
          <w:rFonts w:cstheme="minorHAnsi"/>
          <w:color w:val="243587"/>
          <w:sz w:val="22"/>
          <w:szCs w:val="22"/>
          <w:lang w:val="el-GR"/>
        </w:rPr>
        <w:t xml:space="preserve"> εξελισσόμενη επένδυση στο νέο στόλο</w:t>
      </w:r>
      <w:r w:rsidRPr="00C96677">
        <w:rPr>
          <w:rFonts w:cstheme="minorHAnsi"/>
          <w:color w:val="243587"/>
          <w:sz w:val="22"/>
          <w:szCs w:val="22"/>
          <w:lang w:val="el-GR"/>
        </w:rPr>
        <w:t xml:space="preserve"> </w:t>
      </w:r>
      <w:r>
        <w:rPr>
          <w:rFonts w:cstheme="minorHAnsi"/>
          <w:color w:val="243587"/>
          <w:sz w:val="22"/>
          <w:szCs w:val="22"/>
          <w:lang w:val="en-US"/>
        </w:rPr>
        <w:t>Airbus</w:t>
      </w:r>
      <w:r w:rsidRPr="00C96677">
        <w:rPr>
          <w:rFonts w:cstheme="minorHAnsi"/>
          <w:color w:val="243587"/>
          <w:sz w:val="22"/>
          <w:szCs w:val="22"/>
          <w:lang w:val="el-GR"/>
        </w:rPr>
        <w:t xml:space="preserve"> </w:t>
      </w:r>
      <w:r w:rsidR="00965EB1">
        <w:rPr>
          <w:rFonts w:cstheme="minorHAnsi"/>
          <w:color w:val="243587"/>
          <w:sz w:val="22"/>
          <w:szCs w:val="22"/>
          <w:lang w:val="en-US"/>
        </w:rPr>
        <w:t>A</w:t>
      </w:r>
      <w:r w:rsidRPr="00C96677">
        <w:rPr>
          <w:rFonts w:cstheme="minorHAnsi"/>
          <w:color w:val="243587"/>
          <w:sz w:val="22"/>
          <w:szCs w:val="22"/>
          <w:lang w:val="el-GR"/>
        </w:rPr>
        <w:t xml:space="preserve">320 </w:t>
      </w:r>
      <w:r>
        <w:rPr>
          <w:rFonts w:cstheme="minorHAnsi"/>
          <w:color w:val="243587"/>
          <w:sz w:val="22"/>
          <w:szCs w:val="22"/>
          <w:lang w:val="el-GR"/>
        </w:rPr>
        <w:t>και</w:t>
      </w:r>
      <w:r w:rsidRPr="00C96677">
        <w:rPr>
          <w:rFonts w:cstheme="minorHAnsi"/>
          <w:color w:val="243587"/>
          <w:sz w:val="22"/>
          <w:szCs w:val="22"/>
          <w:lang w:val="el-GR"/>
        </w:rPr>
        <w:t xml:space="preserve"> </w:t>
      </w:r>
      <w:r w:rsidR="00965EB1">
        <w:rPr>
          <w:rFonts w:cstheme="minorHAnsi"/>
          <w:color w:val="243587"/>
          <w:sz w:val="22"/>
          <w:szCs w:val="22"/>
          <w:lang w:val="en-US"/>
        </w:rPr>
        <w:t>A</w:t>
      </w:r>
      <w:r w:rsidRPr="00C96677">
        <w:rPr>
          <w:rFonts w:cstheme="minorHAnsi"/>
          <w:color w:val="243587"/>
          <w:sz w:val="22"/>
          <w:szCs w:val="22"/>
          <w:lang w:val="el-GR"/>
        </w:rPr>
        <w:t xml:space="preserve">321 </w:t>
      </w:r>
      <w:r>
        <w:rPr>
          <w:rFonts w:cstheme="minorHAnsi"/>
          <w:color w:val="243587"/>
          <w:sz w:val="22"/>
          <w:szCs w:val="22"/>
          <w:lang w:val="en-US"/>
        </w:rPr>
        <w:t>neo</w:t>
      </w:r>
      <w:r>
        <w:rPr>
          <w:rFonts w:cstheme="minorHAnsi"/>
          <w:color w:val="243587"/>
          <w:sz w:val="22"/>
          <w:szCs w:val="22"/>
          <w:lang w:val="el-GR"/>
        </w:rPr>
        <w:t>, η καθολική αντικατάσταση του ελικοφόρου στόλου (</w:t>
      </w:r>
      <w:r>
        <w:rPr>
          <w:rFonts w:cstheme="minorHAnsi"/>
          <w:color w:val="243587"/>
          <w:sz w:val="22"/>
          <w:szCs w:val="22"/>
          <w:lang w:val="en-US"/>
        </w:rPr>
        <w:t>turboprop</w:t>
      </w:r>
      <w:r>
        <w:rPr>
          <w:rFonts w:cstheme="minorHAnsi"/>
          <w:color w:val="243587"/>
          <w:sz w:val="22"/>
          <w:szCs w:val="22"/>
          <w:lang w:val="el-GR"/>
        </w:rPr>
        <w:t xml:space="preserve">) με </w:t>
      </w:r>
      <w:r>
        <w:rPr>
          <w:rFonts w:cstheme="minorHAnsi"/>
          <w:color w:val="243587"/>
          <w:sz w:val="22"/>
          <w:szCs w:val="22"/>
          <w:lang w:val="en-US"/>
        </w:rPr>
        <w:t>ATR</w:t>
      </w:r>
      <w:r w:rsidR="00D831CD">
        <w:rPr>
          <w:rFonts w:cstheme="minorHAnsi"/>
          <w:color w:val="243587"/>
          <w:sz w:val="22"/>
          <w:szCs w:val="22"/>
          <w:lang w:val="el-GR"/>
        </w:rPr>
        <w:t xml:space="preserve"> 42 &amp; </w:t>
      </w:r>
      <w:r w:rsidRPr="00C96677">
        <w:rPr>
          <w:rFonts w:cstheme="minorHAnsi"/>
          <w:color w:val="243587"/>
          <w:sz w:val="22"/>
          <w:szCs w:val="22"/>
          <w:lang w:val="el-GR"/>
        </w:rPr>
        <w:t>72-60</w:t>
      </w:r>
      <w:r w:rsidRPr="005E615D">
        <w:rPr>
          <w:rFonts w:cstheme="minorHAnsi"/>
          <w:color w:val="243587"/>
          <w:sz w:val="22"/>
          <w:szCs w:val="22"/>
          <w:lang w:val="el-GR"/>
        </w:rPr>
        <w:t>0</w:t>
      </w:r>
      <w:r>
        <w:rPr>
          <w:rFonts w:cstheme="minorHAnsi"/>
          <w:color w:val="243587"/>
          <w:sz w:val="22"/>
          <w:szCs w:val="22"/>
          <w:lang w:val="el-GR"/>
        </w:rPr>
        <w:t xml:space="preserve"> που </w:t>
      </w:r>
      <w:r w:rsidR="00965EB1">
        <w:rPr>
          <w:rFonts w:cstheme="minorHAnsi"/>
          <w:color w:val="243587"/>
          <w:sz w:val="22"/>
          <w:szCs w:val="22"/>
          <w:lang w:val="el-GR"/>
        </w:rPr>
        <w:t>ολοκληρώθηκε</w:t>
      </w:r>
      <w:r>
        <w:rPr>
          <w:rFonts w:cstheme="minorHAnsi"/>
          <w:color w:val="243587"/>
          <w:sz w:val="22"/>
          <w:szCs w:val="22"/>
          <w:lang w:val="el-GR"/>
        </w:rPr>
        <w:t xml:space="preserve"> κατά τη διάρκεια του 2022 καθώς και η χρήση </w:t>
      </w:r>
      <w:r>
        <w:rPr>
          <w:rFonts w:cstheme="minorHAnsi"/>
          <w:color w:val="243587"/>
          <w:sz w:val="22"/>
          <w:szCs w:val="22"/>
          <w:lang w:val="en-US"/>
        </w:rPr>
        <w:t>SAF</w:t>
      </w:r>
      <w:r w:rsidRPr="00520FE4">
        <w:rPr>
          <w:rFonts w:cstheme="minorHAnsi"/>
          <w:color w:val="243587"/>
          <w:sz w:val="22"/>
          <w:szCs w:val="22"/>
          <w:lang w:val="el-GR"/>
        </w:rPr>
        <w:t xml:space="preserve"> </w:t>
      </w:r>
      <w:r>
        <w:rPr>
          <w:rFonts w:cstheme="minorHAnsi"/>
          <w:color w:val="243587"/>
          <w:sz w:val="22"/>
          <w:szCs w:val="22"/>
          <w:lang w:val="el-GR"/>
        </w:rPr>
        <w:t xml:space="preserve">συνέβαλλαν στην μείωση των εκπομπών </w:t>
      </w:r>
      <w:r>
        <w:rPr>
          <w:rFonts w:cstheme="minorHAnsi"/>
          <w:color w:val="243587"/>
          <w:sz w:val="22"/>
          <w:szCs w:val="22"/>
          <w:lang w:val="en-US"/>
        </w:rPr>
        <w:t>C</w:t>
      </w:r>
      <w:r w:rsidR="00D831CD">
        <w:rPr>
          <w:rFonts w:cstheme="minorHAnsi"/>
          <w:color w:val="243587"/>
          <w:sz w:val="22"/>
          <w:szCs w:val="22"/>
          <w:lang w:val="el-GR"/>
        </w:rPr>
        <w:t>Ο</w:t>
      </w:r>
      <w:r w:rsidRPr="00520FE4">
        <w:rPr>
          <w:rFonts w:cstheme="minorHAnsi"/>
          <w:color w:val="243587"/>
          <w:sz w:val="22"/>
          <w:szCs w:val="22"/>
          <w:vertAlign w:val="subscript"/>
          <w:lang w:val="el-GR"/>
        </w:rPr>
        <w:t xml:space="preserve">2 </w:t>
      </w:r>
      <w:r>
        <w:rPr>
          <w:rFonts w:cstheme="minorHAnsi"/>
          <w:color w:val="243587"/>
          <w:sz w:val="22"/>
          <w:szCs w:val="22"/>
          <w:lang w:val="el-GR"/>
        </w:rPr>
        <w:t>κατά 9% ανά χιλιομετρική θέση το 2022 σε σχέση με το 2019, ενώ για το 2023 προβλέπεται περαιτέρω σημαντική βελτίωση.</w:t>
      </w:r>
      <w:r w:rsidRPr="00520FE4">
        <w:rPr>
          <w:rFonts w:cstheme="minorHAnsi"/>
          <w:color w:val="243587"/>
          <w:sz w:val="22"/>
          <w:szCs w:val="22"/>
          <w:lang w:val="el-GR"/>
        </w:rPr>
        <w:t xml:space="preserve"> </w:t>
      </w:r>
      <w:r>
        <w:rPr>
          <w:rFonts w:cstheme="minorHAnsi"/>
          <w:color w:val="243587"/>
          <w:sz w:val="22"/>
          <w:szCs w:val="22"/>
          <w:lang w:val="el-GR"/>
        </w:rPr>
        <w:t xml:space="preserve"> </w:t>
      </w:r>
    </w:p>
    <w:p w14:paraId="3C0EC2BE" w14:textId="77777777" w:rsidR="00EF61F5" w:rsidRDefault="00EF61F5" w:rsidP="00EF61F5">
      <w:pPr>
        <w:rPr>
          <w:rFonts w:cstheme="minorHAnsi"/>
          <w:b/>
          <w:bCs/>
          <w:color w:val="243587"/>
          <w:sz w:val="22"/>
          <w:szCs w:val="22"/>
          <w:lang w:val="el-GR"/>
        </w:rPr>
      </w:pPr>
      <w:r>
        <w:rPr>
          <w:rFonts w:cstheme="minorHAnsi"/>
          <w:b/>
          <w:bCs/>
          <w:color w:val="243587"/>
          <w:sz w:val="22"/>
          <w:szCs w:val="22"/>
          <w:lang w:val="el-GR"/>
        </w:rPr>
        <w:t>Αποτελέσματα Ομίλου Τέταρτου Τριμήνου και Έτους 2022</w:t>
      </w:r>
    </w:p>
    <w:p w14:paraId="1D51D452" w14:textId="77777777" w:rsidR="00EF61F5" w:rsidRDefault="00EF61F5" w:rsidP="00EF61F5">
      <w:pPr>
        <w:rPr>
          <w:lang w:val="el-GR"/>
        </w:rPr>
      </w:pPr>
    </w:p>
    <w:tbl>
      <w:tblPr>
        <w:tblW w:w="10542" w:type="dxa"/>
        <w:tblBorders>
          <w:top w:val="single" w:sz="4" w:space="0" w:color="002677"/>
          <w:bottom w:val="single" w:sz="4" w:space="0" w:color="002677"/>
          <w:insideH w:val="single" w:sz="4" w:space="0" w:color="002677"/>
        </w:tblBorders>
        <w:tblLayout w:type="fixed"/>
        <w:tblLook w:val="04A0" w:firstRow="1" w:lastRow="0" w:firstColumn="1" w:lastColumn="0" w:noHBand="0" w:noVBand="1"/>
      </w:tblPr>
      <w:tblGrid>
        <w:gridCol w:w="1932"/>
        <w:gridCol w:w="1673"/>
        <w:gridCol w:w="1665"/>
        <w:gridCol w:w="971"/>
        <w:gridCol w:w="1665"/>
        <w:gridCol w:w="1665"/>
        <w:gridCol w:w="971"/>
      </w:tblGrid>
      <w:tr w:rsidR="00EF61F5" w14:paraId="67082213" w14:textId="77777777" w:rsidTr="00EF61F5">
        <w:trPr>
          <w:trHeight w:val="314"/>
        </w:trPr>
        <w:tc>
          <w:tcPr>
            <w:tcW w:w="1932" w:type="dxa"/>
            <w:tcBorders>
              <w:top w:val="single" w:sz="4" w:space="0" w:color="002677"/>
              <w:left w:val="nil"/>
              <w:bottom w:val="single" w:sz="4" w:space="0" w:color="002677"/>
              <w:right w:val="nil"/>
            </w:tcBorders>
            <w:shd w:val="clear" w:color="auto" w:fill="002677"/>
            <w:vAlign w:val="bottom"/>
            <w:hideMark/>
          </w:tcPr>
          <w:p w14:paraId="674B0F20" w14:textId="77777777" w:rsidR="00EF61F5" w:rsidRDefault="00EF61F5">
            <w:pPr>
              <w:rPr>
                <w:rFonts w:cstheme="minorHAnsi"/>
                <w:color w:val="FFFFFF" w:themeColor="background1"/>
                <w:kern w:val="24"/>
                <w:sz w:val="22"/>
                <w:szCs w:val="22"/>
                <w:lang w:val="en-US"/>
              </w:rPr>
            </w:pPr>
            <w:r>
              <w:rPr>
                <w:rFonts w:cstheme="minorHAnsi"/>
                <w:color w:val="FFFFFF" w:themeColor="background1"/>
                <w:kern w:val="24"/>
                <w:sz w:val="22"/>
                <w:szCs w:val="22"/>
                <w:lang w:val="en-US"/>
              </w:rPr>
              <w:t>(</w:t>
            </w:r>
            <w:r>
              <w:rPr>
                <w:rFonts w:cstheme="minorHAnsi"/>
                <w:color w:val="FFFFFF" w:themeColor="background1"/>
                <w:kern w:val="24"/>
                <w:sz w:val="22"/>
                <w:szCs w:val="22"/>
              </w:rPr>
              <w:t>σε</w:t>
            </w:r>
            <w:r>
              <w:rPr>
                <w:rFonts w:cstheme="minorHAnsi"/>
                <w:color w:val="FFFFFF" w:themeColor="background1"/>
                <w:kern w:val="24"/>
                <w:sz w:val="22"/>
                <w:szCs w:val="22"/>
                <w:lang w:val="en-US"/>
              </w:rPr>
              <w:t xml:space="preserve"> € </w:t>
            </w:r>
            <w:r>
              <w:rPr>
                <w:rFonts w:cstheme="minorHAnsi"/>
                <w:color w:val="FFFFFF" w:themeColor="background1"/>
                <w:kern w:val="24"/>
                <w:sz w:val="22"/>
                <w:szCs w:val="22"/>
              </w:rPr>
              <w:t>εκατ</w:t>
            </w:r>
            <w:r>
              <w:rPr>
                <w:rFonts w:cstheme="minorHAnsi"/>
                <w:color w:val="FFFFFF" w:themeColor="background1"/>
                <w:kern w:val="24"/>
                <w:sz w:val="22"/>
                <w:szCs w:val="22"/>
                <w:lang w:val="en-US"/>
              </w:rPr>
              <w:t>.)</w:t>
            </w:r>
          </w:p>
        </w:tc>
        <w:tc>
          <w:tcPr>
            <w:tcW w:w="1673" w:type="dxa"/>
            <w:tcBorders>
              <w:top w:val="single" w:sz="4" w:space="0" w:color="002677"/>
              <w:left w:val="nil"/>
              <w:bottom w:val="single" w:sz="4" w:space="0" w:color="002677"/>
              <w:right w:val="nil"/>
            </w:tcBorders>
            <w:shd w:val="clear" w:color="auto" w:fill="002677"/>
            <w:vAlign w:val="bottom"/>
            <w:hideMark/>
          </w:tcPr>
          <w:p w14:paraId="45902773" w14:textId="77777777" w:rsidR="00EF61F5" w:rsidRDefault="00EF61F5">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Τέταρτο</w:t>
            </w:r>
          </w:p>
          <w:p w14:paraId="46464509" w14:textId="77777777" w:rsidR="00EF61F5" w:rsidRDefault="00EF61F5">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1</w:t>
            </w:r>
          </w:p>
        </w:tc>
        <w:tc>
          <w:tcPr>
            <w:tcW w:w="1665" w:type="dxa"/>
            <w:tcBorders>
              <w:top w:val="single" w:sz="4" w:space="0" w:color="002677"/>
              <w:left w:val="nil"/>
              <w:bottom w:val="single" w:sz="4" w:space="0" w:color="002677"/>
              <w:right w:val="nil"/>
            </w:tcBorders>
            <w:shd w:val="clear" w:color="auto" w:fill="002677"/>
            <w:vAlign w:val="bottom"/>
            <w:hideMark/>
          </w:tcPr>
          <w:p w14:paraId="10D35771" w14:textId="77777777" w:rsidR="00EF61F5" w:rsidRDefault="00EF61F5">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Τέταρτο</w:t>
            </w:r>
          </w:p>
          <w:p w14:paraId="16CE567B" w14:textId="77777777" w:rsidR="00EF61F5" w:rsidRDefault="00EF61F5">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2</w:t>
            </w:r>
          </w:p>
        </w:tc>
        <w:tc>
          <w:tcPr>
            <w:tcW w:w="971" w:type="dxa"/>
            <w:tcBorders>
              <w:top w:val="single" w:sz="4" w:space="0" w:color="002677"/>
              <w:left w:val="nil"/>
              <w:bottom w:val="single" w:sz="4" w:space="0" w:color="002677"/>
              <w:right w:val="nil"/>
            </w:tcBorders>
            <w:shd w:val="clear" w:color="auto" w:fill="002677"/>
            <w:vAlign w:val="bottom"/>
            <w:hideMark/>
          </w:tcPr>
          <w:p w14:paraId="04D86AA7" w14:textId="77777777" w:rsidR="00EF61F5" w:rsidRDefault="00EF61F5">
            <w:pPr>
              <w:jc w:val="center"/>
              <w:rPr>
                <w:rFonts w:cstheme="minorHAnsi"/>
                <w:color w:val="FFFFFF" w:themeColor="background1"/>
                <w:kern w:val="24"/>
                <w:sz w:val="22"/>
                <w:szCs w:val="22"/>
                <w:lang w:val="el-GR"/>
              </w:rPr>
            </w:pPr>
            <w:r>
              <w:rPr>
                <w:rFonts w:cstheme="minorHAnsi"/>
                <w:color w:val="FFFFFF" w:themeColor="background1"/>
                <w:kern w:val="24"/>
                <w:sz w:val="22"/>
                <w:szCs w:val="22"/>
              </w:rPr>
              <w:t>%</w:t>
            </w:r>
            <w:r>
              <w:rPr>
                <w:rFonts w:cstheme="minorHAnsi"/>
                <w:color w:val="FFFFFF" w:themeColor="background1"/>
                <w:kern w:val="24"/>
                <w:sz w:val="22"/>
                <w:szCs w:val="22"/>
                <w:lang w:val="el-GR"/>
              </w:rPr>
              <w:t xml:space="preserve"> μτβ</w:t>
            </w:r>
          </w:p>
        </w:tc>
        <w:tc>
          <w:tcPr>
            <w:tcW w:w="1665" w:type="dxa"/>
            <w:tcBorders>
              <w:top w:val="single" w:sz="4" w:space="0" w:color="002677"/>
              <w:left w:val="nil"/>
              <w:bottom w:val="single" w:sz="4" w:space="0" w:color="002677"/>
              <w:right w:val="nil"/>
            </w:tcBorders>
            <w:shd w:val="clear" w:color="auto" w:fill="002677"/>
            <w:vAlign w:val="bottom"/>
            <w:hideMark/>
          </w:tcPr>
          <w:p w14:paraId="7D804475" w14:textId="77777777" w:rsidR="00EF61F5" w:rsidRDefault="00EF61F5">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Σύνολο έτους</w:t>
            </w:r>
          </w:p>
          <w:p w14:paraId="3CCF3AC2" w14:textId="77777777" w:rsidR="00EF61F5" w:rsidRDefault="00EF61F5">
            <w:pPr>
              <w:jc w:val="center"/>
              <w:rPr>
                <w:rFonts w:cstheme="minorHAnsi"/>
                <w:color w:val="FFFFFF" w:themeColor="background1"/>
                <w:kern w:val="24"/>
                <w:sz w:val="22"/>
                <w:szCs w:val="22"/>
              </w:rPr>
            </w:pPr>
            <w:r>
              <w:rPr>
                <w:rFonts w:cstheme="minorHAnsi"/>
                <w:color w:val="FFFFFF" w:themeColor="background1"/>
                <w:kern w:val="24"/>
                <w:sz w:val="22"/>
                <w:szCs w:val="22"/>
                <w:lang w:val="el-GR"/>
              </w:rPr>
              <w:t xml:space="preserve"> </w:t>
            </w:r>
            <w:r>
              <w:rPr>
                <w:rFonts w:cstheme="minorHAnsi"/>
                <w:color w:val="FFFFFF" w:themeColor="background1"/>
                <w:kern w:val="24"/>
                <w:sz w:val="22"/>
                <w:szCs w:val="22"/>
              </w:rPr>
              <w:t>202</w:t>
            </w:r>
            <w:r>
              <w:rPr>
                <w:rFonts w:cstheme="minorHAnsi"/>
                <w:color w:val="FFFFFF" w:themeColor="background1"/>
                <w:kern w:val="24"/>
                <w:sz w:val="22"/>
                <w:szCs w:val="22"/>
                <w:lang w:val="el-GR"/>
              </w:rPr>
              <w:t>1</w:t>
            </w:r>
          </w:p>
        </w:tc>
        <w:tc>
          <w:tcPr>
            <w:tcW w:w="1665" w:type="dxa"/>
            <w:tcBorders>
              <w:top w:val="single" w:sz="4" w:space="0" w:color="002677"/>
              <w:left w:val="nil"/>
              <w:bottom w:val="single" w:sz="4" w:space="0" w:color="002677"/>
              <w:right w:val="nil"/>
            </w:tcBorders>
            <w:shd w:val="clear" w:color="auto" w:fill="002677"/>
            <w:vAlign w:val="bottom"/>
            <w:hideMark/>
          </w:tcPr>
          <w:p w14:paraId="750E00DC" w14:textId="77777777" w:rsidR="00EF61F5" w:rsidRDefault="00EF61F5">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Σύνολο έτους</w:t>
            </w:r>
          </w:p>
          <w:p w14:paraId="3543F6B4" w14:textId="77777777" w:rsidR="00EF61F5" w:rsidRDefault="00EF61F5">
            <w:pPr>
              <w:jc w:val="center"/>
              <w:rPr>
                <w:rFonts w:cstheme="minorHAnsi"/>
                <w:color w:val="FFFFFF" w:themeColor="background1"/>
                <w:kern w:val="24"/>
                <w:sz w:val="22"/>
                <w:szCs w:val="22"/>
              </w:rPr>
            </w:pPr>
            <w:r>
              <w:rPr>
                <w:rFonts w:cstheme="minorHAnsi"/>
                <w:color w:val="FFFFFF" w:themeColor="background1"/>
                <w:kern w:val="24"/>
                <w:sz w:val="22"/>
                <w:szCs w:val="22"/>
              </w:rPr>
              <w:t>202</w:t>
            </w:r>
            <w:r>
              <w:rPr>
                <w:rFonts w:cstheme="minorHAnsi"/>
                <w:color w:val="FFFFFF" w:themeColor="background1"/>
                <w:kern w:val="24"/>
                <w:sz w:val="22"/>
                <w:szCs w:val="22"/>
                <w:lang w:val="el-GR"/>
              </w:rPr>
              <w:t>2</w:t>
            </w:r>
          </w:p>
        </w:tc>
        <w:tc>
          <w:tcPr>
            <w:tcW w:w="971" w:type="dxa"/>
            <w:tcBorders>
              <w:top w:val="single" w:sz="4" w:space="0" w:color="002677"/>
              <w:left w:val="nil"/>
              <w:bottom w:val="single" w:sz="4" w:space="0" w:color="002677"/>
              <w:right w:val="nil"/>
            </w:tcBorders>
            <w:shd w:val="clear" w:color="auto" w:fill="002677"/>
            <w:vAlign w:val="bottom"/>
            <w:hideMark/>
          </w:tcPr>
          <w:p w14:paraId="0B5C17C2" w14:textId="77777777" w:rsidR="00EF61F5" w:rsidRDefault="00EF61F5">
            <w:pPr>
              <w:jc w:val="center"/>
              <w:rPr>
                <w:rFonts w:cstheme="minorHAnsi"/>
                <w:color w:val="FFFFFF" w:themeColor="background1"/>
                <w:kern w:val="24"/>
                <w:sz w:val="22"/>
                <w:szCs w:val="22"/>
              </w:rPr>
            </w:pPr>
            <w:r>
              <w:rPr>
                <w:rFonts w:cstheme="minorHAnsi"/>
                <w:color w:val="FFFFFF" w:themeColor="background1"/>
                <w:kern w:val="24"/>
                <w:sz w:val="22"/>
                <w:szCs w:val="22"/>
              </w:rPr>
              <w:t>%</w:t>
            </w:r>
            <w:r>
              <w:rPr>
                <w:rFonts w:cstheme="minorHAnsi"/>
                <w:color w:val="FFFFFF" w:themeColor="background1"/>
                <w:kern w:val="24"/>
                <w:sz w:val="22"/>
                <w:szCs w:val="22"/>
                <w:lang w:val="el-GR"/>
              </w:rPr>
              <w:t xml:space="preserve"> μτβ</w:t>
            </w:r>
          </w:p>
        </w:tc>
      </w:tr>
      <w:tr w:rsidR="00EF61F5" w14:paraId="0AD37541" w14:textId="77777777" w:rsidTr="00EF61F5">
        <w:trPr>
          <w:trHeight w:val="384"/>
        </w:trPr>
        <w:tc>
          <w:tcPr>
            <w:tcW w:w="1932" w:type="dxa"/>
            <w:tcBorders>
              <w:top w:val="single" w:sz="4" w:space="0" w:color="002677"/>
              <w:left w:val="nil"/>
              <w:bottom w:val="single" w:sz="4" w:space="0" w:color="002677"/>
              <w:right w:val="nil"/>
            </w:tcBorders>
            <w:vAlign w:val="bottom"/>
            <w:hideMark/>
          </w:tcPr>
          <w:p w14:paraId="3E10205F" w14:textId="77777777" w:rsidR="00EF61F5" w:rsidRDefault="00EF61F5" w:rsidP="00EF61F5">
            <w:pPr>
              <w:rPr>
                <w:rFonts w:eastAsia="Times New Roman" w:cstheme="minorHAnsi"/>
                <w:color w:val="243587"/>
                <w:sz w:val="22"/>
                <w:szCs w:val="22"/>
                <w:lang w:eastAsia="el-GR"/>
              </w:rPr>
            </w:pPr>
            <w:r>
              <w:rPr>
                <w:rFonts w:cstheme="minorHAnsi"/>
                <w:color w:val="243587"/>
                <w:sz w:val="22"/>
                <w:szCs w:val="22"/>
              </w:rPr>
              <w:t>Έσοδα</w:t>
            </w:r>
          </w:p>
        </w:tc>
        <w:tc>
          <w:tcPr>
            <w:tcW w:w="1673" w:type="dxa"/>
            <w:tcBorders>
              <w:top w:val="single" w:sz="4" w:space="0" w:color="002677"/>
              <w:left w:val="nil"/>
              <w:bottom w:val="single" w:sz="4" w:space="0" w:color="002677"/>
              <w:right w:val="nil"/>
            </w:tcBorders>
            <w:vAlign w:val="bottom"/>
            <w:hideMark/>
          </w:tcPr>
          <w:p w14:paraId="0BB6C4D1" w14:textId="67E5A37C" w:rsidR="00EF61F5" w:rsidRDefault="00EF61F5" w:rsidP="00EF61F5">
            <w:pPr>
              <w:jc w:val="center"/>
              <w:rPr>
                <w:rFonts w:eastAsia="Calibri" w:cstheme="minorHAnsi"/>
                <w:color w:val="213368"/>
                <w:kern w:val="24"/>
                <w:sz w:val="22"/>
                <w:szCs w:val="22"/>
                <w:lang w:val="el-GR" w:eastAsia="el-GR"/>
              </w:rPr>
            </w:pPr>
            <w:r w:rsidRPr="00EF61F5">
              <w:rPr>
                <w:rFonts w:eastAsia="Calibri" w:cstheme="minorHAnsi"/>
                <w:color w:val="213368"/>
                <w:kern w:val="24"/>
                <w:sz w:val="22"/>
                <w:szCs w:val="22"/>
                <w:lang w:val="el-GR" w:eastAsia="el-GR"/>
              </w:rPr>
              <w:t>188,0</w:t>
            </w:r>
          </w:p>
        </w:tc>
        <w:tc>
          <w:tcPr>
            <w:tcW w:w="1665" w:type="dxa"/>
            <w:tcBorders>
              <w:top w:val="single" w:sz="4" w:space="0" w:color="002677"/>
              <w:left w:val="nil"/>
              <w:bottom w:val="single" w:sz="4" w:space="0" w:color="002677"/>
              <w:right w:val="nil"/>
            </w:tcBorders>
            <w:shd w:val="clear" w:color="auto" w:fill="EFF2F9"/>
            <w:vAlign w:val="bottom"/>
            <w:hideMark/>
          </w:tcPr>
          <w:p w14:paraId="7DA93367" w14:textId="5A667D91" w:rsidR="00EF61F5" w:rsidRDefault="00EF61F5" w:rsidP="00EF61F5">
            <w:pPr>
              <w:jc w:val="center"/>
              <w:rPr>
                <w:rFonts w:eastAsia="Calibri" w:cstheme="minorHAnsi"/>
                <w:color w:val="213368"/>
                <w:kern w:val="24"/>
                <w:sz w:val="22"/>
                <w:szCs w:val="22"/>
                <w:lang w:val="el-GR" w:eastAsia="el-GR"/>
              </w:rPr>
            </w:pPr>
            <w:r w:rsidRPr="00EF61F5">
              <w:rPr>
                <w:rFonts w:eastAsia="Calibri" w:cstheme="minorHAnsi"/>
                <w:color w:val="213368"/>
                <w:kern w:val="24"/>
                <w:sz w:val="22"/>
                <w:szCs w:val="22"/>
                <w:lang w:val="el-GR" w:eastAsia="el-GR"/>
              </w:rPr>
              <w:t>317,4</w:t>
            </w:r>
          </w:p>
        </w:tc>
        <w:tc>
          <w:tcPr>
            <w:tcW w:w="971" w:type="dxa"/>
            <w:tcBorders>
              <w:top w:val="single" w:sz="4" w:space="0" w:color="002677"/>
              <w:left w:val="nil"/>
              <w:bottom w:val="single" w:sz="4" w:space="0" w:color="002677"/>
              <w:right w:val="nil"/>
            </w:tcBorders>
            <w:vAlign w:val="bottom"/>
            <w:hideMark/>
          </w:tcPr>
          <w:p w14:paraId="5F26006F" w14:textId="00A3000B" w:rsidR="00EF61F5" w:rsidRDefault="00EF61F5" w:rsidP="00EF61F5">
            <w:pPr>
              <w:jc w:val="center"/>
              <w:rPr>
                <w:rFonts w:eastAsia="Calibri" w:cstheme="minorHAnsi"/>
                <w:color w:val="213368"/>
                <w:kern w:val="24"/>
                <w:sz w:val="22"/>
                <w:szCs w:val="22"/>
                <w:lang w:val="el-GR" w:eastAsia="el-GR"/>
              </w:rPr>
            </w:pPr>
            <w:r w:rsidRPr="00EF61F5">
              <w:rPr>
                <w:rFonts w:eastAsia="Calibri" w:cstheme="minorHAnsi"/>
                <w:color w:val="213368"/>
                <w:kern w:val="24"/>
                <w:sz w:val="22"/>
                <w:szCs w:val="22"/>
                <w:lang w:val="el-GR" w:eastAsia="el-GR"/>
              </w:rPr>
              <w:t>68,8%</w:t>
            </w:r>
          </w:p>
        </w:tc>
        <w:tc>
          <w:tcPr>
            <w:tcW w:w="1665" w:type="dxa"/>
            <w:tcBorders>
              <w:top w:val="single" w:sz="4" w:space="0" w:color="002677"/>
              <w:left w:val="nil"/>
              <w:bottom w:val="single" w:sz="4" w:space="0" w:color="002677"/>
              <w:right w:val="nil"/>
            </w:tcBorders>
            <w:vAlign w:val="bottom"/>
            <w:hideMark/>
          </w:tcPr>
          <w:p w14:paraId="4FEB92A4" w14:textId="669A933C" w:rsidR="00EF61F5" w:rsidRDefault="00EF61F5" w:rsidP="00EF61F5">
            <w:pPr>
              <w:jc w:val="center"/>
              <w:rPr>
                <w:rFonts w:eastAsia="Calibri" w:cstheme="minorHAnsi"/>
                <w:color w:val="213368"/>
                <w:kern w:val="24"/>
                <w:sz w:val="22"/>
                <w:szCs w:val="22"/>
                <w:lang w:val="el-GR" w:eastAsia="el-GR"/>
              </w:rPr>
            </w:pPr>
            <w:r w:rsidRPr="00EF61F5">
              <w:rPr>
                <w:rFonts w:eastAsia="Calibri" w:cstheme="minorHAnsi"/>
                <w:color w:val="213368"/>
                <w:kern w:val="24"/>
                <w:sz w:val="22"/>
                <w:szCs w:val="22"/>
                <w:lang w:val="el-GR" w:eastAsia="el-GR"/>
              </w:rPr>
              <w:t>674,8</w:t>
            </w:r>
          </w:p>
        </w:tc>
        <w:tc>
          <w:tcPr>
            <w:tcW w:w="1665" w:type="dxa"/>
            <w:tcBorders>
              <w:top w:val="single" w:sz="4" w:space="0" w:color="002677"/>
              <w:left w:val="nil"/>
              <w:bottom w:val="single" w:sz="4" w:space="0" w:color="002677"/>
              <w:right w:val="nil"/>
            </w:tcBorders>
            <w:shd w:val="clear" w:color="auto" w:fill="EFF2F9"/>
            <w:vAlign w:val="bottom"/>
            <w:hideMark/>
          </w:tcPr>
          <w:p w14:paraId="1B658222" w14:textId="0B710E87" w:rsidR="00EF61F5" w:rsidRDefault="00EF61F5" w:rsidP="00EF61F5">
            <w:pPr>
              <w:jc w:val="center"/>
              <w:rPr>
                <w:rFonts w:eastAsia="Calibri" w:cstheme="minorHAnsi"/>
                <w:color w:val="213368"/>
                <w:kern w:val="24"/>
                <w:sz w:val="22"/>
                <w:szCs w:val="22"/>
                <w:lang w:val="el-GR" w:eastAsia="el-GR"/>
              </w:rPr>
            </w:pPr>
            <w:r w:rsidRPr="00EF61F5">
              <w:rPr>
                <w:rFonts w:eastAsia="Calibri" w:cstheme="minorHAnsi"/>
                <w:color w:val="213368"/>
                <w:kern w:val="24"/>
                <w:sz w:val="22"/>
                <w:szCs w:val="22"/>
                <w:lang w:val="el-GR" w:eastAsia="el-GR"/>
              </w:rPr>
              <w:t>1.336,8</w:t>
            </w:r>
          </w:p>
        </w:tc>
        <w:tc>
          <w:tcPr>
            <w:tcW w:w="971" w:type="dxa"/>
            <w:tcBorders>
              <w:top w:val="single" w:sz="4" w:space="0" w:color="002677"/>
              <w:left w:val="nil"/>
              <w:bottom w:val="single" w:sz="4" w:space="0" w:color="002677"/>
              <w:right w:val="nil"/>
            </w:tcBorders>
            <w:vAlign w:val="bottom"/>
            <w:hideMark/>
          </w:tcPr>
          <w:p w14:paraId="203E230D" w14:textId="3D2683C4" w:rsidR="00EF61F5" w:rsidRDefault="00EF61F5" w:rsidP="00EF61F5">
            <w:pPr>
              <w:jc w:val="center"/>
              <w:rPr>
                <w:rFonts w:eastAsia="Calibri" w:cstheme="minorHAnsi"/>
                <w:color w:val="213368"/>
                <w:kern w:val="24"/>
                <w:sz w:val="22"/>
                <w:szCs w:val="22"/>
                <w:lang w:val="el-GR" w:eastAsia="el-GR"/>
              </w:rPr>
            </w:pPr>
            <w:r w:rsidRPr="00EF61F5">
              <w:rPr>
                <w:rFonts w:eastAsia="Calibri" w:cstheme="minorHAnsi"/>
                <w:color w:val="213368"/>
                <w:kern w:val="24"/>
                <w:sz w:val="22"/>
                <w:szCs w:val="22"/>
                <w:lang w:val="el-GR" w:eastAsia="el-GR"/>
              </w:rPr>
              <w:t>98,1%</w:t>
            </w:r>
          </w:p>
        </w:tc>
      </w:tr>
      <w:tr w:rsidR="00EF61F5" w14:paraId="449F146A" w14:textId="77777777" w:rsidTr="00EF61F5">
        <w:trPr>
          <w:trHeight w:val="423"/>
        </w:trPr>
        <w:tc>
          <w:tcPr>
            <w:tcW w:w="1932" w:type="dxa"/>
            <w:tcBorders>
              <w:top w:val="single" w:sz="4" w:space="0" w:color="002677"/>
              <w:left w:val="nil"/>
              <w:bottom w:val="single" w:sz="4" w:space="0" w:color="002677"/>
              <w:right w:val="nil"/>
            </w:tcBorders>
            <w:vAlign w:val="bottom"/>
            <w:hideMark/>
          </w:tcPr>
          <w:p w14:paraId="6D45F5AF" w14:textId="77777777" w:rsidR="00EF61F5" w:rsidRDefault="00EF61F5">
            <w:pPr>
              <w:rPr>
                <w:rFonts w:cstheme="minorHAnsi"/>
                <w:color w:val="243587"/>
                <w:sz w:val="22"/>
                <w:szCs w:val="22"/>
                <w:lang w:val="el-GR"/>
              </w:rPr>
            </w:pPr>
            <w:r>
              <w:rPr>
                <w:rFonts w:cstheme="minorHAnsi"/>
                <w:color w:val="243587"/>
                <w:sz w:val="22"/>
                <w:szCs w:val="22"/>
                <w:lang w:val="el-GR"/>
              </w:rPr>
              <w:t>Κέρδη/ (ζημίες) προ φόρων (Οργανικά)</w:t>
            </w:r>
          </w:p>
        </w:tc>
        <w:tc>
          <w:tcPr>
            <w:tcW w:w="1673" w:type="dxa"/>
            <w:tcBorders>
              <w:top w:val="single" w:sz="4" w:space="0" w:color="002677"/>
              <w:left w:val="nil"/>
              <w:bottom w:val="single" w:sz="4" w:space="0" w:color="002677"/>
              <w:right w:val="nil"/>
            </w:tcBorders>
            <w:vAlign w:val="bottom"/>
            <w:hideMark/>
          </w:tcPr>
          <w:p w14:paraId="2FEF27D2" w14:textId="77777777" w:rsidR="00EF61F5" w:rsidRDefault="00EF61F5">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(39,1)</w:t>
            </w:r>
          </w:p>
        </w:tc>
        <w:tc>
          <w:tcPr>
            <w:tcW w:w="1665" w:type="dxa"/>
            <w:tcBorders>
              <w:top w:val="single" w:sz="4" w:space="0" w:color="002677"/>
              <w:left w:val="nil"/>
              <w:bottom w:val="single" w:sz="4" w:space="0" w:color="002677"/>
              <w:right w:val="nil"/>
            </w:tcBorders>
            <w:shd w:val="clear" w:color="auto" w:fill="EFF2F9"/>
            <w:vAlign w:val="bottom"/>
            <w:hideMark/>
          </w:tcPr>
          <w:p w14:paraId="04D776D7" w14:textId="6C287389" w:rsidR="00EF61F5" w:rsidRDefault="001E2CD7">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1</w:t>
            </w:r>
            <w:r>
              <w:rPr>
                <w:rFonts w:eastAsia="Calibri" w:cstheme="minorHAnsi"/>
                <w:color w:val="213368"/>
                <w:kern w:val="24"/>
                <w:sz w:val="22"/>
                <w:szCs w:val="22"/>
                <w:lang w:val="en-US" w:eastAsia="el-GR"/>
              </w:rPr>
              <w:t>9</w:t>
            </w:r>
            <w:r>
              <w:rPr>
                <w:rFonts w:eastAsia="Calibri" w:cstheme="minorHAnsi"/>
                <w:color w:val="213368"/>
                <w:kern w:val="24"/>
                <w:sz w:val="22"/>
                <w:szCs w:val="22"/>
                <w:lang w:val="el-GR" w:eastAsia="el-GR"/>
              </w:rPr>
              <w:t>,</w:t>
            </w:r>
            <w:r>
              <w:rPr>
                <w:rFonts w:eastAsia="Calibri" w:cstheme="minorHAnsi"/>
                <w:color w:val="213368"/>
                <w:kern w:val="24"/>
                <w:sz w:val="22"/>
                <w:szCs w:val="22"/>
                <w:lang w:val="en-US" w:eastAsia="el-GR"/>
              </w:rPr>
              <w:t>9</w:t>
            </w:r>
          </w:p>
        </w:tc>
        <w:tc>
          <w:tcPr>
            <w:tcW w:w="971" w:type="dxa"/>
            <w:tcBorders>
              <w:top w:val="single" w:sz="4" w:space="0" w:color="002677"/>
              <w:left w:val="nil"/>
              <w:bottom w:val="single" w:sz="4" w:space="0" w:color="002677"/>
              <w:right w:val="nil"/>
            </w:tcBorders>
            <w:vAlign w:val="bottom"/>
            <w:hideMark/>
          </w:tcPr>
          <w:p w14:paraId="58F6B786" w14:textId="77777777" w:rsidR="00EF61F5" w:rsidRDefault="00EF61F5">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w:t>
            </w:r>
          </w:p>
        </w:tc>
        <w:tc>
          <w:tcPr>
            <w:tcW w:w="1665" w:type="dxa"/>
            <w:tcBorders>
              <w:top w:val="single" w:sz="4" w:space="0" w:color="002677"/>
              <w:left w:val="nil"/>
              <w:bottom w:val="single" w:sz="4" w:space="0" w:color="002677"/>
              <w:right w:val="nil"/>
            </w:tcBorders>
            <w:vAlign w:val="bottom"/>
            <w:hideMark/>
          </w:tcPr>
          <w:p w14:paraId="0BEB69F9" w14:textId="77777777" w:rsidR="00EF61F5" w:rsidRDefault="00EF61F5">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(72,1)</w:t>
            </w:r>
          </w:p>
        </w:tc>
        <w:tc>
          <w:tcPr>
            <w:tcW w:w="1665" w:type="dxa"/>
            <w:tcBorders>
              <w:top w:val="single" w:sz="4" w:space="0" w:color="002677"/>
              <w:left w:val="nil"/>
              <w:bottom w:val="single" w:sz="4" w:space="0" w:color="002677"/>
              <w:right w:val="nil"/>
            </w:tcBorders>
            <w:shd w:val="clear" w:color="auto" w:fill="EFF2F9"/>
            <w:vAlign w:val="bottom"/>
            <w:hideMark/>
          </w:tcPr>
          <w:p w14:paraId="614D2436" w14:textId="47AEADD9" w:rsidR="00EF61F5" w:rsidRDefault="00EF61F5">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14</w:t>
            </w:r>
            <w:r w:rsidR="00E04AB9">
              <w:rPr>
                <w:rFonts w:eastAsia="Calibri" w:cstheme="minorHAnsi"/>
                <w:color w:val="213368"/>
                <w:kern w:val="24"/>
                <w:sz w:val="22"/>
                <w:szCs w:val="22"/>
                <w:lang w:val="en-US" w:eastAsia="el-GR"/>
              </w:rPr>
              <w:t>1</w:t>
            </w:r>
            <w:r>
              <w:rPr>
                <w:rFonts w:eastAsia="Calibri" w:cstheme="minorHAnsi"/>
                <w:color w:val="213368"/>
                <w:kern w:val="24"/>
                <w:sz w:val="22"/>
                <w:szCs w:val="22"/>
                <w:lang w:val="el-GR" w:eastAsia="el-GR"/>
              </w:rPr>
              <w:t>,3</w:t>
            </w:r>
          </w:p>
        </w:tc>
        <w:tc>
          <w:tcPr>
            <w:tcW w:w="971" w:type="dxa"/>
            <w:tcBorders>
              <w:top w:val="single" w:sz="4" w:space="0" w:color="002677"/>
              <w:left w:val="nil"/>
              <w:bottom w:val="single" w:sz="4" w:space="0" w:color="002677"/>
              <w:right w:val="nil"/>
            </w:tcBorders>
            <w:vAlign w:val="bottom"/>
            <w:hideMark/>
          </w:tcPr>
          <w:p w14:paraId="677312A4" w14:textId="77777777" w:rsidR="00EF61F5" w:rsidRDefault="00EF61F5">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w:t>
            </w:r>
          </w:p>
        </w:tc>
      </w:tr>
      <w:tr w:rsidR="00EF61F5" w14:paraId="0B09E1D9" w14:textId="77777777" w:rsidTr="00EF61F5">
        <w:trPr>
          <w:trHeight w:val="451"/>
        </w:trPr>
        <w:tc>
          <w:tcPr>
            <w:tcW w:w="1932" w:type="dxa"/>
            <w:tcBorders>
              <w:top w:val="single" w:sz="4" w:space="0" w:color="002677"/>
              <w:left w:val="nil"/>
              <w:bottom w:val="single" w:sz="4" w:space="0" w:color="002677"/>
              <w:right w:val="nil"/>
            </w:tcBorders>
            <w:vAlign w:val="bottom"/>
            <w:hideMark/>
          </w:tcPr>
          <w:p w14:paraId="25DF037F" w14:textId="77777777" w:rsidR="00EF61F5" w:rsidRDefault="00EF61F5">
            <w:pPr>
              <w:rPr>
                <w:rFonts w:cstheme="minorHAnsi"/>
                <w:color w:val="243587"/>
                <w:sz w:val="22"/>
                <w:szCs w:val="22"/>
                <w:lang w:val="el-GR"/>
              </w:rPr>
            </w:pPr>
            <w:r>
              <w:rPr>
                <w:rFonts w:cstheme="minorHAnsi"/>
                <w:color w:val="243587"/>
                <w:sz w:val="22"/>
                <w:szCs w:val="22"/>
                <w:lang w:val="el-GR"/>
              </w:rPr>
              <w:t>Μη Οργανικά αποτελέσματα*</w:t>
            </w:r>
          </w:p>
        </w:tc>
        <w:tc>
          <w:tcPr>
            <w:tcW w:w="1673" w:type="dxa"/>
            <w:tcBorders>
              <w:top w:val="single" w:sz="4" w:space="0" w:color="002677"/>
              <w:left w:val="nil"/>
              <w:bottom w:val="single" w:sz="4" w:space="0" w:color="002677"/>
              <w:right w:val="nil"/>
            </w:tcBorders>
            <w:vAlign w:val="bottom"/>
            <w:hideMark/>
          </w:tcPr>
          <w:p w14:paraId="7795E292" w14:textId="77777777" w:rsidR="00EF61F5" w:rsidRDefault="00EF61F5">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w:t>
            </w:r>
          </w:p>
        </w:tc>
        <w:tc>
          <w:tcPr>
            <w:tcW w:w="1665" w:type="dxa"/>
            <w:tcBorders>
              <w:top w:val="single" w:sz="4" w:space="0" w:color="002677"/>
              <w:left w:val="nil"/>
              <w:bottom w:val="single" w:sz="4" w:space="0" w:color="002677"/>
              <w:right w:val="nil"/>
            </w:tcBorders>
            <w:shd w:val="clear" w:color="auto" w:fill="EFF2F9"/>
            <w:vAlign w:val="bottom"/>
            <w:hideMark/>
          </w:tcPr>
          <w:p w14:paraId="4C21E729" w14:textId="77777777" w:rsidR="00EF61F5" w:rsidRDefault="00EF61F5">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w:t>
            </w:r>
          </w:p>
        </w:tc>
        <w:tc>
          <w:tcPr>
            <w:tcW w:w="971" w:type="dxa"/>
            <w:tcBorders>
              <w:top w:val="single" w:sz="4" w:space="0" w:color="002677"/>
              <w:left w:val="nil"/>
              <w:bottom w:val="single" w:sz="4" w:space="0" w:color="002677"/>
              <w:right w:val="nil"/>
            </w:tcBorders>
            <w:vAlign w:val="bottom"/>
          </w:tcPr>
          <w:p w14:paraId="4BADEDEE" w14:textId="46DC52C6" w:rsidR="00EF61F5" w:rsidRPr="00BF71D2" w:rsidRDefault="00BF71D2">
            <w:pPr>
              <w:jc w:val="center"/>
              <w:rPr>
                <w:rFonts w:eastAsia="Calibri" w:cstheme="minorHAnsi"/>
                <w:color w:val="213368"/>
                <w:kern w:val="24"/>
                <w:sz w:val="22"/>
                <w:szCs w:val="22"/>
                <w:lang w:val="en-US" w:eastAsia="el-GR"/>
              </w:rPr>
            </w:pPr>
            <w:r>
              <w:rPr>
                <w:rFonts w:eastAsia="Calibri" w:cstheme="minorHAnsi"/>
                <w:color w:val="213368"/>
                <w:kern w:val="24"/>
                <w:sz w:val="22"/>
                <w:szCs w:val="22"/>
                <w:lang w:val="en-US" w:eastAsia="el-GR"/>
              </w:rPr>
              <w:t>-</w:t>
            </w:r>
          </w:p>
        </w:tc>
        <w:tc>
          <w:tcPr>
            <w:tcW w:w="1665" w:type="dxa"/>
            <w:tcBorders>
              <w:top w:val="single" w:sz="4" w:space="0" w:color="002677"/>
              <w:left w:val="nil"/>
              <w:bottom w:val="single" w:sz="4" w:space="0" w:color="002677"/>
              <w:right w:val="nil"/>
            </w:tcBorders>
            <w:vAlign w:val="bottom"/>
            <w:hideMark/>
          </w:tcPr>
          <w:p w14:paraId="6A8D9BB9" w14:textId="77777777" w:rsidR="00EF61F5" w:rsidRDefault="00EF61F5">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62,7</w:t>
            </w:r>
          </w:p>
        </w:tc>
        <w:tc>
          <w:tcPr>
            <w:tcW w:w="1665" w:type="dxa"/>
            <w:tcBorders>
              <w:top w:val="single" w:sz="4" w:space="0" w:color="002677"/>
              <w:left w:val="nil"/>
              <w:bottom w:val="single" w:sz="4" w:space="0" w:color="002677"/>
              <w:right w:val="nil"/>
            </w:tcBorders>
            <w:shd w:val="clear" w:color="auto" w:fill="EFF2F9"/>
            <w:vAlign w:val="bottom"/>
          </w:tcPr>
          <w:p w14:paraId="559C075C" w14:textId="0D6043EF" w:rsidR="00EF61F5" w:rsidRPr="00BF71D2" w:rsidRDefault="00BF71D2">
            <w:pPr>
              <w:jc w:val="center"/>
              <w:rPr>
                <w:rFonts w:eastAsia="Calibri" w:cstheme="minorHAnsi"/>
                <w:color w:val="213368"/>
                <w:kern w:val="24"/>
                <w:sz w:val="22"/>
                <w:szCs w:val="22"/>
                <w:lang w:val="en-US" w:eastAsia="el-GR"/>
              </w:rPr>
            </w:pPr>
            <w:r>
              <w:rPr>
                <w:rFonts w:eastAsia="Calibri" w:cstheme="minorHAnsi"/>
                <w:color w:val="213368"/>
                <w:kern w:val="24"/>
                <w:sz w:val="22"/>
                <w:szCs w:val="22"/>
                <w:lang w:val="en-US" w:eastAsia="el-GR"/>
              </w:rPr>
              <w:t>-</w:t>
            </w:r>
          </w:p>
        </w:tc>
        <w:tc>
          <w:tcPr>
            <w:tcW w:w="971" w:type="dxa"/>
            <w:tcBorders>
              <w:top w:val="single" w:sz="4" w:space="0" w:color="002677"/>
              <w:left w:val="nil"/>
              <w:bottom w:val="single" w:sz="4" w:space="0" w:color="002677"/>
              <w:right w:val="nil"/>
            </w:tcBorders>
            <w:vAlign w:val="bottom"/>
          </w:tcPr>
          <w:p w14:paraId="5DD337A0" w14:textId="089FBDD5" w:rsidR="00EF61F5" w:rsidRPr="00306859" w:rsidRDefault="00306859">
            <w:pPr>
              <w:jc w:val="center"/>
              <w:rPr>
                <w:rFonts w:eastAsia="Calibri" w:cstheme="minorHAnsi"/>
                <w:color w:val="213368"/>
                <w:kern w:val="24"/>
                <w:sz w:val="22"/>
                <w:szCs w:val="22"/>
                <w:lang w:val="en-US" w:eastAsia="el-GR"/>
              </w:rPr>
            </w:pPr>
            <w:r>
              <w:rPr>
                <w:rFonts w:eastAsia="Calibri" w:cstheme="minorHAnsi"/>
                <w:color w:val="213368"/>
                <w:kern w:val="24"/>
                <w:sz w:val="22"/>
                <w:szCs w:val="22"/>
                <w:lang w:val="en-US" w:eastAsia="el-GR"/>
              </w:rPr>
              <w:t>-</w:t>
            </w:r>
          </w:p>
        </w:tc>
      </w:tr>
      <w:tr w:rsidR="00EF61F5" w14:paraId="7E2A6AAF" w14:textId="77777777" w:rsidTr="00EF61F5">
        <w:trPr>
          <w:trHeight w:val="451"/>
        </w:trPr>
        <w:tc>
          <w:tcPr>
            <w:tcW w:w="1932" w:type="dxa"/>
            <w:tcBorders>
              <w:top w:val="single" w:sz="4" w:space="0" w:color="002677"/>
              <w:left w:val="nil"/>
              <w:bottom w:val="single" w:sz="4" w:space="0" w:color="002677"/>
              <w:right w:val="nil"/>
            </w:tcBorders>
            <w:vAlign w:val="bottom"/>
            <w:hideMark/>
          </w:tcPr>
          <w:p w14:paraId="152A0AD1" w14:textId="77777777" w:rsidR="00EF61F5" w:rsidRDefault="00EF61F5">
            <w:pPr>
              <w:rPr>
                <w:rFonts w:eastAsia="Times New Roman" w:cstheme="minorHAnsi"/>
                <w:color w:val="243587"/>
                <w:sz w:val="22"/>
                <w:szCs w:val="22"/>
                <w:lang w:val="el-GR" w:eastAsia="el-GR"/>
              </w:rPr>
            </w:pPr>
            <w:r>
              <w:rPr>
                <w:rFonts w:cstheme="minorHAnsi"/>
                <w:color w:val="243587"/>
                <w:sz w:val="22"/>
                <w:szCs w:val="22"/>
                <w:lang w:val="el-GR"/>
              </w:rPr>
              <w:t xml:space="preserve">Κέρδη / (Ζημίες) </w:t>
            </w:r>
            <w:r>
              <w:rPr>
                <w:rFonts w:cstheme="minorHAnsi"/>
                <w:color w:val="243587"/>
                <w:sz w:val="22"/>
                <w:szCs w:val="22"/>
              </w:rPr>
              <w:t>προ φόρων</w:t>
            </w:r>
          </w:p>
        </w:tc>
        <w:tc>
          <w:tcPr>
            <w:tcW w:w="1673" w:type="dxa"/>
            <w:tcBorders>
              <w:top w:val="single" w:sz="4" w:space="0" w:color="002677"/>
              <w:left w:val="nil"/>
              <w:bottom w:val="single" w:sz="4" w:space="0" w:color="002677"/>
              <w:right w:val="nil"/>
            </w:tcBorders>
            <w:vAlign w:val="bottom"/>
            <w:hideMark/>
          </w:tcPr>
          <w:p w14:paraId="08EDA442" w14:textId="77777777" w:rsidR="00EF61F5" w:rsidRDefault="00EF61F5">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(39,1)</w:t>
            </w:r>
          </w:p>
        </w:tc>
        <w:tc>
          <w:tcPr>
            <w:tcW w:w="1665" w:type="dxa"/>
            <w:tcBorders>
              <w:top w:val="single" w:sz="4" w:space="0" w:color="002677"/>
              <w:left w:val="nil"/>
              <w:bottom w:val="single" w:sz="4" w:space="0" w:color="002677"/>
              <w:right w:val="nil"/>
            </w:tcBorders>
            <w:shd w:val="clear" w:color="auto" w:fill="EFF2F9"/>
            <w:vAlign w:val="bottom"/>
            <w:hideMark/>
          </w:tcPr>
          <w:p w14:paraId="1FC33186" w14:textId="7AF1B8AC" w:rsidR="00EF61F5" w:rsidRPr="00E04AB9" w:rsidRDefault="00EF61F5">
            <w:pPr>
              <w:jc w:val="center"/>
              <w:rPr>
                <w:rFonts w:eastAsia="Calibri" w:cstheme="minorHAnsi"/>
                <w:color w:val="213368"/>
                <w:kern w:val="24"/>
                <w:sz w:val="22"/>
                <w:szCs w:val="22"/>
                <w:lang w:val="en-US" w:eastAsia="el-GR"/>
              </w:rPr>
            </w:pPr>
            <w:r>
              <w:rPr>
                <w:rFonts w:eastAsia="Calibri" w:cstheme="minorHAnsi"/>
                <w:color w:val="213368"/>
                <w:kern w:val="24"/>
                <w:sz w:val="22"/>
                <w:szCs w:val="22"/>
                <w:lang w:val="el-GR" w:eastAsia="el-GR"/>
              </w:rPr>
              <w:t>1</w:t>
            </w:r>
            <w:r w:rsidR="00E04AB9">
              <w:rPr>
                <w:rFonts w:eastAsia="Calibri" w:cstheme="minorHAnsi"/>
                <w:color w:val="213368"/>
                <w:kern w:val="24"/>
                <w:sz w:val="22"/>
                <w:szCs w:val="22"/>
                <w:lang w:val="en-US" w:eastAsia="el-GR"/>
              </w:rPr>
              <w:t>9</w:t>
            </w:r>
            <w:r>
              <w:rPr>
                <w:rFonts w:eastAsia="Calibri" w:cstheme="minorHAnsi"/>
                <w:color w:val="213368"/>
                <w:kern w:val="24"/>
                <w:sz w:val="22"/>
                <w:szCs w:val="22"/>
                <w:lang w:val="el-GR" w:eastAsia="el-GR"/>
              </w:rPr>
              <w:t>,</w:t>
            </w:r>
            <w:r w:rsidR="00E04AB9">
              <w:rPr>
                <w:rFonts w:eastAsia="Calibri" w:cstheme="minorHAnsi"/>
                <w:color w:val="213368"/>
                <w:kern w:val="24"/>
                <w:sz w:val="22"/>
                <w:szCs w:val="22"/>
                <w:lang w:val="en-US" w:eastAsia="el-GR"/>
              </w:rPr>
              <w:t>9</w:t>
            </w:r>
          </w:p>
        </w:tc>
        <w:tc>
          <w:tcPr>
            <w:tcW w:w="971" w:type="dxa"/>
            <w:tcBorders>
              <w:top w:val="single" w:sz="4" w:space="0" w:color="002677"/>
              <w:left w:val="nil"/>
              <w:bottom w:val="single" w:sz="4" w:space="0" w:color="002677"/>
              <w:right w:val="nil"/>
            </w:tcBorders>
            <w:vAlign w:val="bottom"/>
            <w:hideMark/>
          </w:tcPr>
          <w:p w14:paraId="1E4FA857" w14:textId="77777777" w:rsidR="00EF61F5" w:rsidRDefault="00EF61F5">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w:t>
            </w:r>
          </w:p>
        </w:tc>
        <w:tc>
          <w:tcPr>
            <w:tcW w:w="1665" w:type="dxa"/>
            <w:tcBorders>
              <w:top w:val="single" w:sz="4" w:space="0" w:color="002677"/>
              <w:left w:val="nil"/>
              <w:bottom w:val="single" w:sz="4" w:space="0" w:color="002677"/>
              <w:right w:val="nil"/>
            </w:tcBorders>
            <w:vAlign w:val="bottom"/>
            <w:hideMark/>
          </w:tcPr>
          <w:p w14:paraId="70F9D018" w14:textId="77777777" w:rsidR="00EF61F5" w:rsidRDefault="00EF61F5">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(9,3)</w:t>
            </w:r>
          </w:p>
        </w:tc>
        <w:tc>
          <w:tcPr>
            <w:tcW w:w="1665" w:type="dxa"/>
            <w:tcBorders>
              <w:top w:val="single" w:sz="4" w:space="0" w:color="002677"/>
              <w:left w:val="nil"/>
              <w:bottom w:val="single" w:sz="4" w:space="0" w:color="002677"/>
              <w:right w:val="nil"/>
            </w:tcBorders>
            <w:shd w:val="clear" w:color="auto" w:fill="EFF2F9"/>
            <w:vAlign w:val="bottom"/>
            <w:hideMark/>
          </w:tcPr>
          <w:p w14:paraId="3AB1154A" w14:textId="0899C5F8" w:rsidR="00EF61F5" w:rsidRDefault="00EF61F5">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14</w:t>
            </w:r>
            <w:r w:rsidR="00E04AB9">
              <w:rPr>
                <w:rFonts w:eastAsia="Calibri" w:cstheme="minorHAnsi"/>
                <w:color w:val="213368"/>
                <w:kern w:val="24"/>
                <w:sz w:val="22"/>
                <w:szCs w:val="22"/>
                <w:lang w:val="en-US" w:eastAsia="el-GR"/>
              </w:rPr>
              <w:t>1</w:t>
            </w:r>
            <w:r>
              <w:rPr>
                <w:rFonts w:eastAsia="Calibri" w:cstheme="minorHAnsi"/>
                <w:color w:val="213368"/>
                <w:kern w:val="24"/>
                <w:sz w:val="22"/>
                <w:szCs w:val="22"/>
                <w:lang w:val="el-GR" w:eastAsia="el-GR"/>
              </w:rPr>
              <w:t>,3</w:t>
            </w:r>
          </w:p>
        </w:tc>
        <w:tc>
          <w:tcPr>
            <w:tcW w:w="971" w:type="dxa"/>
            <w:tcBorders>
              <w:top w:val="single" w:sz="4" w:space="0" w:color="002677"/>
              <w:left w:val="nil"/>
              <w:bottom w:val="single" w:sz="4" w:space="0" w:color="002677"/>
              <w:right w:val="nil"/>
            </w:tcBorders>
            <w:vAlign w:val="bottom"/>
            <w:hideMark/>
          </w:tcPr>
          <w:p w14:paraId="368A995E" w14:textId="77777777" w:rsidR="00EF61F5" w:rsidRDefault="00EF61F5">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w:t>
            </w:r>
          </w:p>
        </w:tc>
      </w:tr>
      <w:tr w:rsidR="00EF61F5" w14:paraId="1CF4DCDD" w14:textId="77777777" w:rsidTr="00EF61F5">
        <w:trPr>
          <w:trHeight w:val="687"/>
        </w:trPr>
        <w:tc>
          <w:tcPr>
            <w:tcW w:w="1932" w:type="dxa"/>
            <w:tcBorders>
              <w:top w:val="single" w:sz="4" w:space="0" w:color="002677"/>
              <w:left w:val="nil"/>
              <w:bottom w:val="single" w:sz="4" w:space="0" w:color="002677"/>
              <w:right w:val="nil"/>
            </w:tcBorders>
            <w:vAlign w:val="bottom"/>
            <w:hideMark/>
          </w:tcPr>
          <w:p w14:paraId="3C4BBCFA" w14:textId="77777777" w:rsidR="00EF61F5" w:rsidRDefault="00EF61F5">
            <w:pPr>
              <w:rPr>
                <w:rFonts w:eastAsia="Times New Roman" w:cstheme="minorHAnsi"/>
                <w:color w:val="243587"/>
                <w:sz w:val="22"/>
                <w:szCs w:val="22"/>
                <w:lang w:val="el-GR" w:eastAsia="el-GR"/>
              </w:rPr>
            </w:pPr>
            <w:r>
              <w:rPr>
                <w:rFonts w:cstheme="minorHAnsi"/>
                <w:color w:val="243587"/>
                <w:sz w:val="22"/>
                <w:szCs w:val="22"/>
                <w:lang w:val="el-GR"/>
              </w:rPr>
              <w:t>Κέρδη / (Ζημίες) μετά από φόρους</w:t>
            </w:r>
          </w:p>
        </w:tc>
        <w:tc>
          <w:tcPr>
            <w:tcW w:w="1673" w:type="dxa"/>
            <w:tcBorders>
              <w:top w:val="single" w:sz="4" w:space="0" w:color="002677"/>
              <w:left w:val="nil"/>
              <w:bottom w:val="single" w:sz="4" w:space="0" w:color="002677"/>
              <w:right w:val="nil"/>
            </w:tcBorders>
            <w:vAlign w:val="bottom"/>
            <w:hideMark/>
          </w:tcPr>
          <w:p w14:paraId="409D90F9" w14:textId="61E57736" w:rsidR="00EF61F5" w:rsidRDefault="00EF61F5">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w:t>
            </w:r>
            <w:r w:rsidR="00297CE8">
              <w:rPr>
                <w:rFonts w:eastAsia="Calibri" w:cstheme="minorHAnsi"/>
                <w:color w:val="213368"/>
                <w:kern w:val="24"/>
                <w:sz w:val="22"/>
                <w:szCs w:val="22"/>
                <w:lang w:val="en-US" w:eastAsia="el-GR"/>
              </w:rPr>
              <w:t>23</w:t>
            </w:r>
            <w:r>
              <w:rPr>
                <w:rFonts w:eastAsia="Calibri" w:cstheme="minorHAnsi"/>
                <w:color w:val="213368"/>
                <w:kern w:val="24"/>
                <w:sz w:val="22"/>
                <w:szCs w:val="22"/>
                <w:lang w:val="el-GR" w:eastAsia="el-GR"/>
              </w:rPr>
              <w:t>,</w:t>
            </w:r>
            <w:r w:rsidR="00297CE8">
              <w:rPr>
                <w:rFonts w:eastAsia="Calibri" w:cstheme="minorHAnsi"/>
                <w:color w:val="213368"/>
                <w:kern w:val="24"/>
                <w:sz w:val="22"/>
                <w:szCs w:val="22"/>
                <w:lang w:val="en-US" w:eastAsia="el-GR"/>
              </w:rPr>
              <w:t>7</w:t>
            </w:r>
            <w:r>
              <w:rPr>
                <w:rFonts w:eastAsia="Calibri" w:cstheme="minorHAnsi"/>
                <w:color w:val="213368"/>
                <w:kern w:val="24"/>
                <w:sz w:val="22"/>
                <w:szCs w:val="22"/>
                <w:lang w:val="el-GR" w:eastAsia="el-GR"/>
              </w:rPr>
              <w:t>)</w:t>
            </w:r>
          </w:p>
        </w:tc>
        <w:tc>
          <w:tcPr>
            <w:tcW w:w="1665" w:type="dxa"/>
            <w:tcBorders>
              <w:top w:val="single" w:sz="4" w:space="0" w:color="002677"/>
              <w:left w:val="nil"/>
              <w:bottom w:val="single" w:sz="4" w:space="0" w:color="002677"/>
              <w:right w:val="nil"/>
            </w:tcBorders>
            <w:shd w:val="clear" w:color="auto" w:fill="EFF2F9"/>
            <w:vAlign w:val="bottom"/>
            <w:hideMark/>
          </w:tcPr>
          <w:p w14:paraId="77CF653D" w14:textId="6D1DF7F8" w:rsidR="00EF61F5" w:rsidRPr="00E04AB9" w:rsidRDefault="00EF61F5">
            <w:pPr>
              <w:jc w:val="center"/>
              <w:rPr>
                <w:rFonts w:eastAsia="Calibri" w:cstheme="minorHAnsi"/>
                <w:color w:val="213368"/>
                <w:kern w:val="24"/>
                <w:sz w:val="22"/>
                <w:szCs w:val="22"/>
                <w:lang w:val="en-US" w:eastAsia="el-GR"/>
              </w:rPr>
            </w:pPr>
            <w:r>
              <w:rPr>
                <w:rFonts w:eastAsia="Calibri" w:cstheme="minorHAnsi"/>
                <w:color w:val="213368"/>
                <w:kern w:val="24"/>
                <w:sz w:val="22"/>
                <w:szCs w:val="22"/>
                <w:lang w:val="el-GR" w:eastAsia="el-GR"/>
              </w:rPr>
              <w:t>1</w:t>
            </w:r>
            <w:r w:rsidR="00E04AB9">
              <w:rPr>
                <w:rFonts w:eastAsia="Calibri" w:cstheme="minorHAnsi"/>
                <w:color w:val="213368"/>
                <w:kern w:val="24"/>
                <w:sz w:val="22"/>
                <w:szCs w:val="22"/>
                <w:lang w:val="en-US" w:eastAsia="el-GR"/>
              </w:rPr>
              <w:t>3</w:t>
            </w:r>
            <w:r>
              <w:rPr>
                <w:rFonts w:eastAsia="Calibri" w:cstheme="minorHAnsi"/>
                <w:color w:val="213368"/>
                <w:kern w:val="24"/>
                <w:sz w:val="22"/>
                <w:szCs w:val="22"/>
                <w:lang w:val="el-GR" w:eastAsia="el-GR"/>
              </w:rPr>
              <w:t>,</w:t>
            </w:r>
            <w:r w:rsidR="00E04AB9">
              <w:rPr>
                <w:rFonts w:eastAsia="Calibri" w:cstheme="minorHAnsi"/>
                <w:color w:val="213368"/>
                <w:kern w:val="24"/>
                <w:sz w:val="22"/>
                <w:szCs w:val="22"/>
                <w:lang w:val="en-US" w:eastAsia="el-GR"/>
              </w:rPr>
              <w:t>6</w:t>
            </w:r>
          </w:p>
        </w:tc>
        <w:tc>
          <w:tcPr>
            <w:tcW w:w="971" w:type="dxa"/>
            <w:tcBorders>
              <w:top w:val="single" w:sz="4" w:space="0" w:color="002677"/>
              <w:left w:val="nil"/>
              <w:bottom w:val="single" w:sz="4" w:space="0" w:color="002677"/>
              <w:right w:val="nil"/>
            </w:tcBorders>
            <w:vAlign w:val="bottom"/>
            <w:hideMark/>
          </w:tcPr>
          <w:p w14:paraId="6A6BCB9F" w14:textId="77777777" w:rsidR="00EF61F5" w:rsidRDefault="00EF61F5">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w:t>
            </w:r>
          </w:p>
        </w:tc>
        <w:tc>
          <w:tcPr>
            <w:tcW w:w="1665" w:type="dxa"/>
            <w:tcBorders>
              <w:top w:val="single" w:sz="4" w:space="0" w:color="002677"/>
              <w:left w:val="nil"/>
              <w:bottom w:val="single" w:sz="4" w:space="0" w:color="002677"/>
              <w:right w:val="nil"/>
            </w:tcBorders>
            <w:vAlign w:val="bottom"/>
            <w:hideMark/>
          </w:tcPr>
          <w:p w14:paraId="446F7358" w14:textId="77777777" w:rsidR="00EF61F5" w:rsidRDefault="00EF61F5">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5,1</w:t>
            </w:r>
          </w:p>
        </w:tc>
        <w:tc>
          <w:tcPr>
            <w:tcW w:w="1665" w:type="dxa"/>
            <w:tcBorders>
              <w:top w:val="single" w:sz="4" w:space="0" w:color="002677"/>
              <w:left w:val="nil"/>
              <w:bottom w:val="single" w:sz="4" w:space="0" w:color="002677"/>
              <w:right w:val="nil"/>
            </w:tcBorders>
            <w:shd w:val="clear" w:color="auto" w:fill="EFF2F9"/>
            <w:vAlign w:val="bottom"/>
            <w:hideMark/>
          </w:tcPr>
          <w:p w14:paraId="02A8D5FB" w14:textId="2568A6A5" w:rsidR="00EF61F5" w:rsidRPr="00E04AB9" w:rsidRDefault="00EF61F5">
            <w:pPr>
              <w:jc w:val="center"/>
              <w:rPr>
                <w:rFonts w:eastAsia="Calibri" w:cstheme="minorHAnsi"/>
                <w:color w:val="213368"/>
                <w:kern w:val="24"/>
                <w:sz w:val="22"/>
                <w:szCs w:val="22"/>
                <w:lang w:val="en-US" w:eastAsia="el-GR"/>
              </w:rPr>
            </w:pPr>
            <w:r>
              <w:rPr>
                <w:rFonts w:eastAsia="Calibri" w:cstheme="minorHAnsi"/>
                <w:color w:val="213368"/>
                <w:kern w:val="24"/>
                <w:sz w:val="22"/>
                <w:szCs w:val="22"/>
                <w:lang w:val="el-GR" w:eastAsia="el-GR"/>
              </w:rPr>
              <w:t>106,</w:t>
            </w:r>
            <w:r w:rsidR="00E04AB9">
              <w:rPr>
                <w:rFonts w:eastAsia="Calibri" w:cstheme="minorHAnsi"/>
                <w:color w:val="213368"/>
                <w:kern w:val="24"/>
                <w:sz w:val="22"/>
                <w:szCs w:val="22"/>
                <w:lang w:val="en-US" w:eastAsia="el-GR"/>
              </w:rPr>
              <w:t>8</w:t>
            </w:r>
          </w:p>
        </w:tc>
        <w:tc>
          <w:tcPr>
            <w:tcW w:w="971" w:type="dxa"/>
            <w:tcBorders>
              <w:top w:val="single" w:sz="4" w:space="0" w:color="002677"/>
              <w:left w:val="nil"/>
              <w:bottom w:val="single" w:sz="4" w:space="0" w:color="002677"/>
              <w:right w:val="nil"/>
            </w:tcBorders>
            <w:vAlign w:val="bottom"/>
            <w:hideMark/>
          </w:tcPr>
          <w:p w14:paraId="2225BDF3" w14:textId="7AD40151" w:rsidR="00EF61F5" w:rsidRDefault="000D4123">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w:t>
            </w:r>
          </w:p>
        </w:tc>
      </w:tr>
    </w:tbl>
    <w:p w14:paraId="78C9BCA2" w14:textId="77777777" w:rsidR="00EF61F5" w:rsidRDefault="00EF61F5" w:rsidP="00EF61F5">
      <w:pPr>
        <w:pStyle w:val="FootnoteText"/>
        <w:jc w:val="both"/>
        <w:rPr>
          <w:rFonts w:asciiTheme="minorHAnsi" w:eastAsiaTheme="minorHAnsi" w:hAnsiTheme="minorHAnsi" w:cstheme="minorHAnsi"/>
          <w:color w:val="243587"/>
          <w:sz w:val="16"/>
          <w:szCs w:val="16"/>
          <w:lang w:eastAsia="en-US"/>
        </w:rPr>
      </w:pPr>
    </w:p>
    <w:p w14:paraId="6E569573" w14:textId="6318886A" w:rsidR="00EF61F5" w:rsidRDefault="00EF61F5" w:rsidP="00EF61F5">
      <w:pPr>
        <w:pStyle w:val="FootnoteText"/>
        <w:jc w:val="both"/>
        <w:rPr>
          <w:rFonts w:asciiTheme="minorHAnsi" w:eastAsiaTheme="minorHAnsi" w:hAnsiTheme="minorHAnsi" w:cstheme="minorHAnsi"/>
          <w:color w:val="243587"/>
          <w:sz w:val="16"/>
          <w:szCs w:val="16"/>
          <w:lang w:eastAsia="en-US"/>
        </w:rPr>
      </w:pPr>
      <w:r>
        <w:rPr>
          <w:rFonts w:asciiTheme="minorHAnsi" w:eastAsiaTheme="minorHAnsi" w:hAnsiTheme="minorHAnsi" w:cstheme="minorHAnsi"/>
          <w:color w:val="243587"/>
          <w:sz w:val="16"/>
          <w:szCs w:val="16"/>
          <w:lang w:eastAsia="en-US"/>
        </w:rPr>
        <w:t xml:space="preserve">* Έκτακτα μη οργανικά έσοδα του 2021 ύψους €62,7 εκατ. που αφορούν το ποσό της κρατικής ενίσχυσης μειωμένο κατά την εύλογη αξία των warrants που δόθηκαν στο Ελληνικό Δημόσιο και πρόβλεψη απομείωσης σχετιζόμενη με την </w:t>
      </w:r>
      <w:r w:rsidRPr="004B3765">
        <w:rPr>
          <w:rFonts w:asciiTheme="minorHAnsi" w:eastAsiaTheme="minorHAnsi" w:hAnsiTheme="minorHAnsi" w:cstheme="minorHAnsi"/>
          <w:color w:val="243587"/>
          <w:sz w:val="16"/>
          <w:szCs w:val="16"/>
          <w:lang w:eastAsia="en-US"/>
        </w:rPr>
        <w:t xml:space="preserve">αναδιάρθρωση του </w:t>
      </w:r>
      <w:r w:rsidR="004B3765">
        <w:rPr>
          <w:rFonts w:asciiTheme="minorHAnsi" w:eastAsiaTheme="minorHAnsi" w:hAnsiTheme="minorHAnsi" w:cstheme="minorHAnsi"/>
          <w:color w:val="243587"/>
          <w:sz w:val="16"/>
          <w:szCs w:val="16"/>
          <w:lang w:eastAsia="en-US"/>
        </w:rPr>
        <w:t xml:space="preserve">ελικοφόρου </w:t>
      </w:r>
      <w:r w:rsidRPr="004B3765">
        <w:rPr>
          <w:rFonts w:asciiTheme="minorHAnsi" w:eastAsiaTheme="minorHAnsi" w:hAnsiTheme="minorHAnsi" w:cstheme="minorHAnsi"/>
          <w:color w:val="243587"/>
          <w:sz w:val="16"/>
          <w:szCs w:val="16"/>
          <w:lang w:eastAsia="en-US"/>
        </w:rPr>
        <w:t>στόλου</w:t>
      </w:r>
      <w:r w:rsidR="004B3765">
        <w:rPr>
          <w:rFonts w:asciiTheme="minorHAnsi" w:eastAsiaTheme="minorHAnsi" w:hAnsiTheme="minorHAnsi" w:cstheme="minorHAnsi"/>
          <w:color w:val="243587"/>
          <w:sz w:val="16"/>
          <w:szCs w:val="16"/>
          <w:lang w:eastAsia="en-US"/>
        </w:rPr>
        <w:t>.</w:t>
      </w:r>
    </w:p>
    <w:p w14:paraId="0AB04DB3" w14:textId="77777777" w:rsidR="00EF61F5" w:rsidRDefault="00EF61F5" w:rsidP="00EF61F5">
      <w:pPr>
        <w:pStyle w:val="FootnoteText"/>
        <w:jc w:val="both"/>
        <w:rPr>
          <w:rFonts w:asciiTheme="minorHAnsi" w:eastAsiaTheme="minorHAnsi" w:hAnsiTheme="minorHAnsi" w:cstheme="minorHAnsi"/>
          <w:color w:val="243587"/>
          <w:sz w:val="16"/>
          <w:szCs w:val="16"/>
          <w:lang w:eastAsia="en-US"/>
        </w:rPr>
      </w:pPr>
    </w:p>
    <w:p w14:paraId="28A17551" w14:textId="77777777" w:rsidR="00EF61F5" w:rsidRDefault="00EF61F5" w:rsidP="00EF61F5">
      <w:pPr>
        <w:pStyle w:val="FootnoteText"/>
        <w:jc w:val="both"/>
        <w:rPr>
          <w:rFonts w:asciiTheme="minorHAnsi" w:eastAsiaTheme="minorHAnsi" w:hAnsiTheme="minorHAnsi" w:cstheme="minorHAnsi"/>
          <w:color w:val="243587"/>
          <w:sz w:val="16"/>
          <w:szCs w:val="16"/>
          <w:lang w:eastAsia="en-US"/>
        </w:rPr>
      </w:pPr>
    </w:p>
    <w:tbl>
      <w:tblPr>
        <w:tblW w:w="10587" w:type="dxa"/>
        <w:tblBorders>
          <w:top w:val="single" w:sz="4" w:space="0" w:color="002677"/>
          <w:bottom w:val="single" w:sz="4" w:space="0" w:color="002677"/>
          <w:insideH w:val="single" w:sz="4" w:space="0" w:color="002677"/>
        </w:tblBorders>
        <w:tblLayout w:type="fixed"/>
        <w:tblLook w:val="04A0" w:firstRow="1" w:lastRow="0" w:firstColumn="1" w:lastColumn="0" w:noHBand="0" w:noVBand="1"/>
      </w:tblPr>
      <w:tblGrid>
        <w:gridCol w:w="1745"/>
        <w:gridCol w:w="1925"/>
        <w:gridCol w:w="1695"/>
        <w:gridCol w:w="1129"/>
        <w:gridCol w:w="1553"/>
        <w:gridCol w:w="1695"/>
        <w:gridCol w:w="845"/>
      </w:tblGrid>
      <w:tr w:rsidR="00EF61F5" w14:paraId="5E3ED3B4" w14:textId="77777777" w:rsidTr="00EF61F5">
        <w:trPr>
          <w:trHeight w:val="116"/>
        </w:trPr>
        <w:tc>
          <w:tcPr>
            <w:tcW w:w="1745" w:type="dxa"/>
            <w:tcBorders>
              <w:top w:val="single" w:sz="4" w:space="0" w:color="002677"/>
              <w:left w:val="nil"/>
              <w:bottom w:val="single" w:sz="4" w:space="0" w:color="002677"/>
              <w:right w:val="nil"/>
            </w:tcBorders>
            <w:shd w:val="clear" w:color="auto" w:fill="002677"/>
            <w:vAlign w:val="bottom"/>
          </w:tcPr>
          <w:p w14:paraId="551E5B1F" w14:textId="77777777" w:rsidR="00EF61F5" w:rsidRDefault="00EF61F5">
            <w:pPr>
              <w:rPr>
                <w:rFonts w:cstheme="minorHAnsi"/>
                <w:color w:val="FFFFFF" w:themeColor="background1"/>
                <w:kern w:val="24"/>
                <w:sz w:val="22"/>
                <w:szCs w:val="22"/>
                <w:lang w:val="el-GR"/>
              </w:rPr>
            </w:pPr>
          </w:p>
        </w:tc>
        <w:tc>
          <w:tcPr>
            <w:tcW w:w="1925" w:type="dxa"/>
            <w:tcBorders>
              <w:top w:val="single" w:sz="4" w:space="0" w:color="002677"/>
              <w:left w:val="nil"/>
              <w:bottom w:val="single" w:sz="4" w:space="0" w:color="002677"/>
              <w:right w:val="nil"/>
            </w:tcBorders>
            <w:shd w:val="clear" w:color="auto" w:fill="002677"/>
            <w:vAlign w:val="bottom"/>
            <w:hideMark/>
          </w:tcPr>
          <w:p w14:paraId="089AA508" w14:textId="77777777" w:rsidR="00EF61F5" w:rsidRDefault="00EF61F5">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Τέταρτο</w:t>
            </w:r>
          </w:p>
          <w:p w14:paraId="2FB9E58B" w14:textId="77777777" w:rsidR="00EF61F5" w:rsidRDefault="00EF61F5">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1</w:t>
            </w:r>
          </w:p>
        </w:tc>
        <w:tc>
          <w:tcPr>
            <w:tcW w:w="1695" w:type="dxa"/>
            <w:tcBorders>
              <w:top w:val="single" w:sz="4" w:space="0" w:color="002677"/>
              <w:left w:val="nil"/>
              <w:bottom w:val="single" w:sz="4" w:space="0" w:color="002677"/>
              <w:right w:val="nil"/>
            </w:tcBorders>
            <w:shd w:val="clear" w:color="auto" w:fill="002677"/>
            <w:vAlign w:val="bottom"/>
            <w:hideMark/>
          </w:tcPr>
          <w:p w14:paraId="09A7E3D6" w14:textId="77777777" w:rsidR="00EF61F5" w:rsidRDefault="00EF61F5">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Τέταρτο</w:t>
            </w:r>
          </w:p>
          <w:p w14:paraId="08DC3028" w14:textId="77777777" w:rsidR="00EF61F5" w:rsidRDefault="00EF61F5">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2</w:t>
            </w:r>
          </w:p>
        </w:tc>
        <w:tc>
          <w:tcPr>
            <w:tcW w:w="1129" w:type="dxa"/>
            <w:tcBorders>
              <w:top w:val="single" w:sz="4" w:space="0" w:color="002677"/>
              <w:left w:val="nil"/>
              <w:bottom w:val="single" w:sz="4" w:space="0" w:color="002677"/>
              <w:right w:val="nil"/>
            </w:tcBorders>
            <w:shd w:val="clear" w:color="auto" w:fill="002677"/>
            <w:vAlign w:val="bottom"/>
            <w:hideMark/>
          </w:tcPr>
          <w:p w14:paraId="023036D7" w14:textId="77777777" w:rsidR="00EF61F5" w:rsidRDefault="00EF61F5">
            <w:pPr>
              <w:jc w:val="center"/>
              <w:rPr>
                <w:rFonts w:cstheme="minorHAnsi"/>
                <w:color w:val="FFFFFF" w:themeColor="background1"/>
                <w:kern w:val="24"/>
                <w:sz w:val="22"/>
                <w:szCs w:val="22"/>
                <w:lang w:val="el-GR"/>
              </w:rPr>
            </w:pPr>
            <w:r>
              <w:rPr>
                <w:rFonts w:cstheme="minorHAnsi"/>
                <w:color w:val="FFFFFF" w:themeColor="background1"/>
                <w:kern w:val="24"/>
                <w:sz w:val="22"/>
                <w:szCs w:val="22"/>
              </w:rPr>
              <w:t>%</w:t>
            </w:r>
            <w:r>
              <w:rPr>
                <w:rFonts w:cstheme="minorHAnsi"/>
                <w:color w:val="FFFFFF" w:themeColor="background1"/>
                <w:kern w:val="24"/>
                <w:sz w:val="22"/>
                <w:szCs w:val="22"/>
                <w:lang w:val="el-GR"/>
              </w:rPr>
              <w:t xml:space="preserve"> μτβ</w:t>
            </w:r>
          </w:p>
        </w:tc>
        <w:tc>
          <w:tcPr>
            <w:tcW w:w="1553" w:type="dxa"/>
            <w:tcBorders>
              <w:top w:val="single" w:sz="4" w:space="0" w:color="002677"/>
              <w:left w:val="nil"/>
              <w:bottom w:val="single" w:sz="4" w:space="0" w:color="002677"/>
              <w:right w:val="nil"/>
            </w:tcBorders>
            <w:shd w:val="clear" w:color="auto" w:fill="002677"/>
            <w:vAlign w:val="bottom"/>
            <w:hideMark/>
          </w:tcPr>
          <w:p w14:paraId="0EB49473" w14:textId="77777777" w:rsidR="00EF61F5" w:rsidRDefault="00EF61F5">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Σύνολο έτους</w:t>
            </w:r>
          </w:p>
          <w:p w14:paraId="40AFB80D" w14:textId="77777777" w:rsidR="00EF61F5" w:rsidRDefault="00EF61F5">
            <w:pPr>
              <w:jc w:val="center"/>
              <w:rPr>
                <w:rFonts w:cstheme="minorHAnsi"/>
                <w:color w:val="FFFFFF" w:themeColor="background1"/>
                <w:kern w:val="24"/>
                <w:sz w:val="22"/>
                <w:szCs w:val="22"/>
              </w:rPr>
            </w:pPr>
            <w:r>
              <w:rPr>
                <w:rFonts w:cstheme="minorHAnsi"/>
                <w:color w:val="FFFFFF" w:themeColor="background1"/>
                <w:kern w:val="24"/>
                <w:sz w:val="22"/>
                <w:szCs w:val="22"/>
                <w:lang w:val="el-GR"/>
              </w:rPr>
              <w:t xml:space="preserve"> </w:t>
            </w:r>
            <w:r>
              <w:rPr>
                <w:rFonts w:cstheme="minorHAnsi"/>
                <w:color w:val="FFFFFF" w:themeColor="background1"/>
                <w:kern w:val="24"/>
                <w:sz w:val="22"/>
                <w:szCs w:val="22"/>
              </w:rPr>
              <w:t>202</w:t>
            </w:r>
            <w:r>
              <w:rPr>
                <w:rFonts w:cstheme="minorHAnsi"/>
                <w:color w:val="FFFFFF" w:themeColor="background1"/>
                <w:kern w:val="24"/>
                <w:sz w:val="22"/>
                <w:szCs w:val="22"/>
                <w:lang w:val="el-GR"/>
              </w:rPr>
              <w:t>1</w:t>
            </w:r>
          </w:p>
        </w:tc>
        <w:tc>
          <w:tcPr>
            <w:tcW w:w="1695" w:type="dxa"/>
            <w:tcBorders>
              <w:top w:val="single" w:sz="4" w:space="0" w:color="002677"/>
              <w:left w:val="nil"/>
              <w:bottom w:val="single" w:sz="4" w:space="0" w:color="002677"/>
              <w:right w:val="nil"/>
            </w:tcBorders>
            <w:shd w:val="clear" w:color="auto" w:fill="002677"/>
            <w:vAlign w:val="bottom"/>
            <w:hideMark/>
          </w:tcPr>
          <w:p w14:paraId="3034A503" w14:textId="77777777" w:rsidR="00EF61F5" w:rsidRDefault="00EF61F5">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Σύνολο έτους</w:t>
            </w:r>
          </w:p>
          <w:p w14:paraId="6EAB3935" w14:textId="77777777" w:rsidR="00EF61F5" w:rsidRDefault="00EF61F5">
            <w:pPr>
              <w:jc w:val="center"/>
              <w:rPr>
                <w:rFonts w:cstheme="minorHAnsi"/>
                <w:color w:val="FFFFFF" w:themeColor="background1"/>
                <w:kern w:val="24"/>
                <w:sz w:val="22"/>
                <w:szCs w:val="22"/>
              </w:rPr>
            </w:pPr>
            <w:r>
              <w:rPr>
                <w:rFonts w:cstheme="minorHAnsi"/>
                <w:color w:val="FFFFFF" w:themeColor="background1"/>
                <w:kern w:val="24"/>
                <w:sz w:val="22"/>
                <w:szCs w:val="22"/>
              </w:rPr>
              <w:t>202</w:t>
            </w:r>
            <w:r>
              <w:rPr>
                <w:rFonts w:cstheme="minorHAnsi"/>
                <w:color w:val="FFFFFF" w:themeColor="background1"/>
                <w:kern w:val="24"/>
                <w:sz w:val="22"/>
                <w:szCs w:val="22"/>
                <w:lang w:val="el-GR"/>
              </w:rPr>
              <w:t>2</w:t>
            </w:r>
          </w:p>
        </w:tc>
        <w:tc>
          <w:tcPr>
            <w:tcW w:w="845" w:type="dxa"/>
            <w:tcBorders>
              <w:top w:val="single" w:sz="4" w:space="0" w:color="002677"/>
              <w:left w:val="nil"/>
              <w:bottom w:val="single" w:sz="4" w:space="0" w:color="002677"/>
              <w:right w:val="nil"/>
            </w:tcBorders>
            <w:shd w:val="clear" w:color="auto" w:fill="002677"/>
            <w:vAlign w:val="bottom"/>
            <w:hideMark/>
          </w:tcPr>
          <w:p w14:paraId="39BE8D48" w14:textId="77777777" w:rsidR="00EF61F5" w:rsidRDefault="00EF61F5">
            <w:pPr>
              <w:jc w:val="center"/>
              <w:rPr>
                <w:rFonts w:cstheme="minorHAnsi"/>
                <w:color w:val="FFFFFF" w:themeColor="background1"/>
                <w:kern w:val="24"/>
                <w:sz w:val="22"/>
                <w:szCs w:val="22"/>
              </w:rPr>
            </w:pPr>
            <w:r>
              <w:rPr>
                <w:rFonts w:cstheme="minorHAnsi"/>
                <w:color w:val="FFFFFF" w:themeColor="background1"/>
                <w:kern w:val="24"/>
                <w:sz w:val="22"/>
                <w:szCs w:val="22"/>
              </w:rPr>
              <w:t>%</w:t>
            </w:r>
            <w:r>
              <w:rPr>
                <w:rFonts w:cstheme="minorHAnsi"/>
                <w:color w:val="FFFFFF" w:themeColor="background1"/>
                <w:kern w:val="24"/>
                <w:sz w:val="22"/>
                <w:szCs w:val="22"/>
                <w:lang w:val="el-GR"/>
              </w:rPr>
              <w:t xml:space="preserve"> μτβ</w:t>
            </w:r>
          </w:p>
        </w:tc>
      </w:tr>
      <w:tr w:rsidR="00E04AB9" w14:paraId="26B299DE" w14:textId="77777777" w:rsidTr="00EF61F5">
        <w:trPr>
          <w:trHeight w:val="206"/>
        </w:trPr>
        <w:tc>
          <w:tcPr>
            <w:tcW w:w="1745" w:type="dxa"/>
            <w:tcBorders>
              <w:top w:val="single" w:sz="4" w:space="0" w:color="002677"/>
              <w:left w:val="nil"/>
              <w:bottom w:val="single" w:sz="4" w:space="0" w:color="002677"/>
              <w:right w:val="nil"/>
            </w:tcBorders>
            <w:vAlign w:val="bottom"/>
            <w:hideMark/>
          </w:tcPr>
          <w:p w14:paraId="2B4C8459" w14:textId="77777777" w:rsidR="00E04AB9" w:rsidRDefault="00E04AB9" w:rsidP="00E04AB9">
            <w:pPr>
              <w:rPr>
                <w:rFonts w:cstheme="minorHAnsi"/>
                <w:color w:val="243587"/>
                <w:sz w:val="22"/>
                <w:szCs w:val="22"/>
                <w:lang w:val="el-GR"/>
              </w:rPr>
            </w:pPr>
            <w:r>
              <w:rPr>
                <w:rFonts w:cstheme="minorHAnsi"/>
                <w:color w:val="243587"/>
                <w:sz w:val="22"/>
                <w:szCs w:val="22"/>
                <w:lang w:val="el-GR"/>
              </w:rPr>
              <w:t>Σύνολο Επιβατών (‘000)</w:t>
            </w:r>
          </w:p>
        </w:tc>
        <w:tc>
          <w:tcPr>
            <w:tcW w:w="1925" w:type="dxa"/>
            <w:tcBorders>
              <w:top w:val="single" w:sz="4" w:space="0" w:color="002677"/>
              <w:left w:val="nil"/>
              <w:bottom w:val="single" w:sz="4" w:space="0" w:color="002677"/>
              <w:right w:val="nil"/>
            </w:tcBorders>
            <w:vAlign w:val="bottom"/>
            <w:hideMark/>
          </w:tcPr>
          <w:p w14:paraId="317E09A6" w14:textId="64B1D8FC" w:rsidR="00E04AB9" w:rsidRDefault="00E04AB9" w:rsidP="00E04AB9">
            <w:pPr>
              <w:jc w:val="center"/>
              <w:rPr>
                <w:rFonts w:eastAsia="Calibri" w:cstheme="minorHAnsi"/>
                <w:color w:val="213368"/>
                <w:kern w:val="24"/>
                <w:sz w:val="22"/>
                <w:szCs w:val="22"/>
                <w:lang w:val="el-GR" w:eastAsia="el-GR"/>
              </w:rPr>
            </w:pPr>
            <w:r w:rsidRPr="00E04AB9">
              <w:rPr>
                <w:rFonts w:eastAsia="Calibri" w:cstheme="minorHAnsi"/>
                <w:color w:val="213368"/>
                <w:kern w:val="24"/>
                <w:sz w:val="22"/>
                <w:szCs w:val="22"/>
                <w:lang w:val="el-GR" w:eastAsia="el-GR"/>
              </w:rPr>
              <w:t>2.226</w:t>
            </w:r>
          </w:p>
        </w:tc>
        <w:tc>
          <w:tcPr>
            <w:tcW w:w="1695" w:type="dxa"/>
            <w:tcBorders>
              <w:top w:val="single" w:sz="4" w:space="0" w:color="002677"/>
              <w:left w:val="nil"/>
              <w:bottom w:val="single" w:sz="4" w:space="0" w:color="002677"/>
              <w:right w:val="nil"/>
            </w:tcBorders>
            <w:shd w:val="clear" w:color="auto" w:fill="EFF2F9"/>
            <w:vAlign w:val="bottom"/>
            <w:hideMark/>
          </w:tcPr>
          <w:p w14:paraId="4B44EB70" w14:textId="0908ED8A" w:rsidR="00E04AB9" w:rsidRDefault="00E04AB9" w:rsidP="00E04AB9">
            <w:pPr>
              <w:jc w:val="center"/>
              <w:rPr>
                <w:rFonts w:eastAsia="Calibri" w:cstheme="minorHAnsi"/>
                <w:color w:val="213368"/>
                <w:kern w:val="24"/>
                <w:sz w:val="22"/>
                <w:szCs w:val="22"/>
                <w:lang w:val="el-GR" w:eastAsia="el-GR"/>
              </w:rPr>
            </w:pPr>
            <w:r w:rsidRPr="00E04AB9">
              <w:rPr>
                <w:rFonts w:eastAsia="Calibri" w:cstheme="minorHAnsi"/>
                <w:color w:val="213368"/>
                <w:kern w:val="24"/>
                <w:sz w:val="22"/>
                <w:szCs w:val="22"/>
                <w:lang w:val="el-GR" w:eastAsia="el-GR"/>
              </w:rPr>
              <w:t>3.069</w:t>
            </w:r>
          </w:p>
        </w:tc>
        <w:tc>
          <w:tcPr>
            <w:tcW w:w="1129" w:type="dxa"/>
            <w:tcBorders>
              <w:top w:val="single" w:sz="4" w:space="0" w:color="002677"/>
              <w:left w:val="nil"/>
              <w:bottom w:val="single" w:sz="4" w:space="0" w:color="002677"/>
              <w:right w:val="nil"/>
            </w:tcBorders>
            <w:vAlign w:val="bottom"/>
            <w:hideMark/>
          </w:tcPr>
          <w:p w14:paraId="2E090221" w14:textId="6C0D2B32" w:rsidR="00E04AB9" w:rsidRDefault="00E04AB9" w:rsidP="00E04AB9">
            <w:pPr>
              <w:jc w:val="center"/>
              <w:rPr>
                <w:rFonts w:eastAsia="Calibri" w:cstheme="minorHAnsi"/>
                <w:color w:val="213368"/>
                <w:kern w:val="24"/>
                <w:sz w:val="22"/>
                <w:szCs w:val="22"/>
                <w:lang w:val="el-GR" w:eastAsia="el-GR"/>
              </w:rPr>
            </w:pPr>
            <w:r w:rsidRPr="00E04AB9">
              <w:rPr>
                <w:rFonts w:eastAsia="Calibri" w:cstheme="minorHAnsi"/>
                <w:color w:val="213368"/>
                <w:kern w:val="24"/>
                <w:sz w:val="22"/>
                <w:szCs w:val="22"/>
                <w:lang w:val="el-GR" w:eastAsia="el-GR"/>
              </w:rPr>
              <w:t>38%</w:t>
            </w:r>
          </w:p>
        </w:tc>
        <w:tc>
          <w:tcPr>
            <w:tcW w:w="1553" w:type="dxa"/>
            <w:tcBorders>
              <w:top w:val="single" w:sz="4" w:space="0" w:color="002677"/>
              <w:left w:val="nil"/>
              <w:bottom w:val="single" w:sz="4" w:space="0" w:color="002677"/>
              <w:right w:val="nil"/>
            </w:tcBorders>
            <w:vAlign w:val="bottom"/>
            <w:hideMark/>
          </w:tcPr>
          <w:p w14:paraId="2AA368AF" w14:textId="1E81E5E7" w:rsidR="00E04AB9" w:rsidRDefault="00E04AB9" w:rsidP="00E04AB9">
            <w:pPr>
              <w:jc w:val="center"/>
              <w:rPr>
                <w:rFonts w:eastAsia="Calibri" w:cstheme="minorHAnsi"/>
                <w:color w:val="213368"/>
                <w:kern w:val="24"/>
                <w:sz w:val="22"/>
                <w:szCs w:val="22"/>
                <w:lang w:val="el-GR" w:eastAsia="el-GR"/>
              </w:rPr>
            </w:pPr>
            <w:r w:rsidRPr="00E04AB9">
              <w:rPr>
                <w:rFonts w:eastAsia="Calibri" w:cstheme="minorHAnsi"/>
                <w:color w:val="213368"/>
                <w:kern w:val="24"/>
                <w:sz w:val="22"/>
                <w:szCs w:val="22"/>
                <w:lang w:val="el-GR" w:eastAsia="el-GR"/>
              </w:rPr>
              <w:t>7.194</w:t>
            </w:r>
          </w:p>
        </w:tc>
        <w:tc>
          <w:tcPr>
            <w:tcW w:w="1695" w:type="dxa"/>
            <w:tcBorders>
              <w:top w:val="single" w:sz="4" w:space="0" w:color="002677"/>
              <w:left w:val="nil"/>
              <w:bottom w:val="single" w:sz="4" w:space="0" w:color="002677"/>
              <w:right w:val="nil"/>
            </w:tcBorders>
            <w:shd w:val="clear" w:color="auto" w:fill="EFF2F9"/>
            <w:vAlign w:val="bottom"/>
            <w:hideMark/>
          </w:tcPr>
          <w:p w14:paraId="59F3B9FE" w14:textId="393D2D63" w:rsidR="00E04AB9" w:rsidRDefault="00E04AB9" w:rsidP="00E04AB9">
            <w:pPr>
              <w:jc w:val="center"/>
              <w:rPr>
                <w:rFonts w:eastAsia="Calibri" w:cstheme="minorHAnsi"/>
                <w:color w:val="213368"/>
                <w:kern w:val="24"/>
                <w:sz w:val="22"/>
                <w:szCs w:val="22"/>
                <w:lang w:val="el-GR" w:eastAsia="el-GR"/>
              </w:rPr>
            </w:pPr>
            <w:r w:rsidRPr="00E04AB9">
              <w:rPr>
                <w:rFonts w:eastAsia="Calibri" w:cstheme="minorHAnsi"/>
                <w:color w:val="213368"/>
                <w:kern w:val="24"/>
                <w:sz w:val="22"/>
                <w:szCs w:val="22"/>
                <w:lang w:val="el-GR" w:eastAsia="el-GR"/>
              </w:rPr>
              <w:t>12.465</w:t>
            </w:r>
          </w:p>
        </w:tc>
        <w:tc>
          <w:tcPr>
            <w:tcW w:w="845" w:type="dxa"/>
            <w:tcBorders>
              <w:top w:val="single" w:sz="4" w:space="0" w:color="002677"/>
              <w:left w:val="nil"/>
              <w:bottom w:val="single" w:sz="4" w:space="0" w:color="002677"/>
              <w:right w:val="nil"/>
            </w:tcBorders>
            <w:vAlign w:val="bottom"/>
            <w:hideMark/>
          </w:tcPr>
          <w:p w14:paraId="76333CDB" w14:textId="3C257326" w:rsidR="00E04AB9" w:rsidRDefault="00E04AB9" w:rsidP="00E04AB9">
            <w:pPr>
              <w:jc w:val="center"/>
              <w:rPr>
                <w:rFonts w:eastAsia="Calibri" w:cstheme="minorHAnsi"/>
                <w:color w:val="213368"/>
                <w:kern w:val="24"/>
                <w:sz w:val="22"/>
                <w:szCs w:val="22"/>
                <w:lang w:val="el-GR" w:eastAsia="el-GR"/>
              </w:rPr>
            </w:pPr>
            <w:r w:rsidRPr="00E04AB9">
              <w:rPr>
                <w:rFonts w:eastAsia="Calibri" w:cstheme="minorHAnsi"/>
                <w:color w:val="213368"/>
                <w:kern w:val="24"/>
                <w:sz w:val="22"/>
                <w:szCs w:val="22"/>
                <w:lang w:val="el-GR" w:eastAsia="el-GR"/>
              </w:rPr>
              <w:t>73%</w:t>
            </w:r>
          </w:p>
        </w:tc>
      </w:tr>
      <w:tr w:rsidR="00E04AB9" w14:paraId="477E433D" w14:textId="77777777" w:rsidTr="00EF61F5">
        <w:trPr>
          <w:trHeight w:val="168"/>
        </w:trPr>
        <w:tc>
          <w:tcPr>
            <w:tcW w:w="1745" w:type="dxa"/>
            <w:tcBorders>
              <w:top w:val="single" w:sz="4" w:space="0" w:color="002677"/>
              <w:left w:val="nil"/>
              <w:bottom w:val="single" w:sz="4" w:space="0" w:color="002677"/>
              <w:right w:val="nil"/>
            </w:tcBorders>
            <w:vAlign w:val="bottom"/>
            <w:hideMark/>
          </w:tcPr>
          <w:p w14:paraId="2CC59A50" w14:textId="010C7C27" w:rsidR="00E04AB9" w:rsidRDefault="00E04AB9" w:rsidP="00E04AB9">
            <w:pPr>
              <w:rPr>
                <w:rFonts w:eastAsia="Times New Roman" w:cstheme="minorHAnsi"/>
                <w:color w:val="243587"/>
                <w:sz w:val="22"/>
                <w:szCs w:val="22"/>
                <w:lang w:val="el-GR" w:eastAsia="el-GR"/>
              </w:rPr>
            </w:pPr>
            <w:r>
              <w:rPr>
                <w:rFonts w:cstheme="minorHAnsi"/>
                <w:color w:val="243587"/>
                <w:sz w:val="22"/>
                <w:szCs w:val="22"/>
                <w:lang w:val="el-GR"/>
              </w:rPr>
              <w:t>Συντελεστής Πληρότητας</w:t>
            </w:r>
            <w:r w:rsidRPr="00DE6D11">
              <w:rPr>
                <w:rFonts w:cstheme="minorHAnsi"/>
                <w:color w:val="243587"/>
                <w:sz w:val="22"/>
                <w:szCs w:val="22"/>
                <w:lang w:val="el-GR"/>
              </w:rPr>
              <w:t xml:space="preserve"> </w:t>
            </w:r>
            <w:r w:rsidR="00BF390C" w:rsidRPr="00DE6D11">
              <w:rPr>
                <w:rFonts w:cstheme="minorHAnsi"/>
                <w:color w:val="243587"/>
                <w:sz w:val="22"/>
                <w:szCs w:val="22"/>
                <w:lang w:val="el-GR"/>
              </w:rPr>
              <w:t xml:space="preserve">– </w:t>
            </w:r>
            <w:r w:rsidR="00BF390C">
              <w:rPr>
                <w:rFonts w:cstheme="minorHAnsi"/>
                <w:color w:val="243587"/>
                <w:sz w:val="22"/>
                <w:szCs w:val="22"/>
                <w:lang w:val="el-GR"/>
              </w:rPr>
              <w:t xml:space="preserve">Τακτικές πτήσεις </w:t>
            </w:r>
            <w:r w:rsidRPr="00DE6D11">
              <w:rPr>
                <w:rFonts w:cstheme="minorHAnsi"/>
                <w:color w:val="243587"/>
                <w:sz w:val="22"/>
                <w:szCs w:val="22"/>
                <w:lang w:val="el-GR"/>
              </w:rPr>
              <w:t>(</w:t>
            </w:r>
            <w:r>
              <w:rPr>
                <w:rFonts w:cstheme="minorHAnsi"/>
                <w:color w:val="243587"/>
                <w:sz w:val="22"/>
                <w:szCs w:val="22"/>
              </w:rPr>
              <w:t>RPK</w:t>
            </w:r>
            <w:r w:rsidRPr="00DE6D11">
              <w:rPr>
                <w:rFonts w:cstheme="minorHAnsi"/>
                <w:color w:val="243587"/>
                <w:sz w:val="22"/>
                <w:szCs w:val="22"/>
                <w:lang w:val="el-GR"/>
              </w:rPr>
              <w:t>/</w:t>
            </w:r>
            <w:r>
              <w:rPr>
                <w:rFonts w:cstheme="minorHAnsi"/>
                <w:color w:val="243587"/>
                <w:sz w:val="22"/>
                <w:szCs w:val="22"/>
              </w:rPr>
              <w:t>ASK</w:t>
            </w:r>
            <w:r w:rsidRPr="00DE6D11">
              <w:rPr>
                <w:rFonts w:cstheme="minorHAnsi"/>
                <w:color w:val="243587"/>
                <w:sz w:val="22"/>
                <w:szCs w:val="22"/>
                <w:lang w:val="el-GR"/>
              </w:rPr>
              <w:t>)</w:t>
            </w:r>
          </w:p>
        </w:tc>
        <w:tc>
          <w:tcPr>
            <w:tcW w:w="1925" w:type="dxa"/>
            <w:tcBorders>
              <w:top w:val="single" w:sz="4" w:space="0" w:color="002677"/>
              <w:left w:val="nil"/>
              <w:bottom w:val="single" w:sz="4" w:space="0" w:color="002677"/>
              <w:right w:val="nil"/>
            </w:tcBorders>
            <w:vAlign w:val="bottom"/>
            <w:hideMark/>
          </w:tcPr>
          <w:p w14:paraId="33BDBF89" w14:textId="5E598BD5" w:rsidR="00E04AB9" w:rsidRDefault="00E04AB9" w:rsidP="00E04AB9">
            <w:pPr>
              <w:jc w:val="center"/>
              <w:rPr>
                <w:rFonts w:eastAsia="Calibri" w:cstheme="minorHAnsi"/>
                <w:color w:val="213368"/>
                <w:kern w:val="24"/>
                <w:sz w:val="22"/>
                <w:szCs w:val="22"/>
                <w:lang w:val="el-GR" w:eastAsia="el-GR"/>
              </w:rPr>
            </w:pPr>
            <w:r w:rsidRPr="00E04AB9">
              <w:rPr>
                <w:rFonts w:eastAsia="Calibri" w:cstheme="minorHAnsi"/>
                <w:color w:val="213368"/>
                <w:kern w:val="24"/>
                <w:sz w:val="22"/>
                <w:szCs w:val="22"/>
                <w:lang w:val="el-GR" w:eastAsia="el-GR"/>
              </w:rPr>
              <w:t>68,8%</w:t>
            </w:r>
          </w:p>
        </w:tc>
        <w:tc>
          <w:tcPr>
            <w:tcW w:w="1695" w:type="dxa"/>
            <w:tcBorders>
              <w:top w:val="single" w:sz="4" w:space="0" w:color="002677"/>
              <w:left w:val="nil"/>
              <w:bottom w:val="single" w:sz="4" w:space="0" w:color="002677"/>
              <w:right w:val="nil"/>
            </w:tcBorders>
            <w:shd w:val="clear" w:color="auto" w:fill="EFF2F9"/>
            <w:vAlign w:val="bottom"/>
            <w:hideMark/>
          </w:tcPr>
          <w:p w14:paraId="1169C7C2" w14:textId="07EDC2B4" w:rsidR="00E04AB9" w:rsidRDefault="00E04AB9" w:rsidP="00E04AB9">
            <w:pPr>
              <w:jc w:val="center"/>
              <w:rPr>
                <w:rFonts w:eastAsia="Calibri" w:cstheme="minorHAnsi"/>
                <w:color w:val="213368"/>
                <w:kern w:val="24"/>
                <w:sz w:val="22"/>
                <w:szCs w:val="22"/>
                <w:lang w:val="el-GR" w:eastAsia="el-GR"/>
              </w:rPr>
            </w:pPr>
            <w:r w:rsidRPr="00E04AB9">
              <w:rPr>
                <w:rFonts w:eastAsia="Calibri" w:cstheme="minorHAnsi"/>
                <w:color w:val="213368"/>
                <w:kern w:val="24"/>
                <w:sz w:val="22"/>
                <w:szCs w:val="22"/>
                <w:lang w:val="el-GR" w:eastAsia="el-GR"/>
              </w:rPr>
              <w:t>82,3%</w:t>
            </w:r>
          </w:p>
        </w:tc>
        <w:tc>
          <w:tcPr>
            <w:tcW w:w="1129" w:type="dxa"/>
            <w:tcBorders>
              <w:top w:val="single" w:sz="4" w:space="0" w:color="002677"/>
              <w:left w:val="nil"/>
              <w:bottom w:val="single" w:sz="4" w:space="0" w:color="002677"/>
              <w:right w:val="nil"/>
            </w:tcBorders>
            <w:vAlign w:val="bottom"/>
            <w:hideMark/>
          </w:tcPr>
          <w:p w14:paraId="222120EA" w14:textId="5DEF8E55" w:rsidR="00E04AB9" w:rsidRDefault="00E04AB9" w:rsidP="00E04AB9">
            <w:pPr>
              <w:jc w:val="center"/>
              <w:rPr>
                <w:rFonts w:eastAsia="Calibri" w:cstheme="minorHAnsi"/>
                <w:color w:val="213368"/>
                <w:kern w:val="24"/>
                <w:sz w:val="22"/>
                <w:szCs w:val="22"/>
                <w:lang w:val="el-GR" w:eastAsia="el-GR"/>
              </w:rPr>
            </w:pPr>
            <w:r w:rsidRPr="00E04AB9">
              <w:rPr>
                <w:rFonts w:eastAsia="Calibri" w:cstheme="minorHAnsi"/>
                <w:color w:val="213368"/>
                <w:kern w:val="24"/>
                <w:sz w:val="22"/>
                <w:szCs w:val="22"/>
                <w:lang w:val="el-GR" w:eastAsia="el-GR"/>
              </w:rPr>
              <w:t>13,5pp</w:t>
            </w:r>
          </w:p>
        </w:tc>
        <w:tc>
          <w:tcPr>
            <w:tcW w:w="1553" w:type="dxa"/>
            <w:tcBorders>
              <w:top w:val="single" w:sz="4" w:space="0" w:color="002677"/>
              <w:left w:val="nil"/>
              <w:bottom w:val="single" w:sz="4" w:space="0" w:color="002677"/>
              <w:right w:val="nil"/>
            </w:tcBorders>
            <w:vAlign w:val="bottom"/>
            <w:hideMark/>
          </w:tcPr>
          <w:p w14:paraId="6BF876C4" w14:textId="52D1B068" w:rsidR="00E04AB9" w:rsidRDefault="00E04AB9" w:rsidP="00E04AB9">
            <w:pPr>
              <w:jc w:val="center"/>
              <w:rPr>
                <w:rFonts w:eastAsia="Calibri" w:cstheme="minorHAnsi"/>
                <w:color w:val="213368"/>
                <w:kern w:val="24"/>
                <w:sz w:val="22"/>
                <w:szCs w:val="22"/>
                <w:lang w:val="el-GR" w:eastAsia="el-GR"/>
              </w:rPr>
            </w:pPr>
            <w:r w:rsidRPr="00E04AB9">
              <w:rPr>
                <w:rFonts w:eastAsia="Calibri" w:cstheme="minorHAnsi"/>
                <w:color w:val="213368"/>
                <w:kern w:val="24"/>
                <w:sz w:val="22"/>
                <w:szCs w:val="22"/>
                <w:lang w:val="el-GR" w:eastAsia="el-GR"/>
              </w:rPr>
              <w:t>65,5%</w:t>
            </w:r>
          </w:p>
        </w:tc>
        <w:tc>
          <w:tcPr>
            <w:tcW w:w="1695" w:type="dxa"/>
            <w:tcBorders>
              <w:top w:val="single" w:sz="4" w:space="0" w:color="002677"/>
              <w:left w:val="nil"/>
              <w:bottom w:val="single" w:sz="4" w:space="0" w:color="002677"/>
              <w:right w:val="nil"/>
            </w:tcBorders>
            <w:shd w:val="clear" w:color="auto" w:fill="EFF2F9"/>
            <w:vAlign w:val="bottom"/>
            <w:hideMark/>
          </w:tcPr>
          <w:p w14:paraId="35F11B2A" w14:textId="52AE669F" w:rsidR="00E04AB9" w:rsidRDefault="00E04AB9" w:rsidP="00E04AB9">
            <w:pPr>
              <w:jc w:val="center"/>
              <w:rPr>
                <w:rFonts w:eastAsia="Calibri" w:cstheme="minorHAnsi"/>
                <w:color w:val="213368"/>
                <w:kern w:val="24"/>
                <w:sz w:val="22"/>
                <w:szCs w:val="22"/>
                <w:lang w:val="el-GR" w:eastAsia="el-GR"/>
              </w:rPr>
            </w:pPr>
            <w:r w:rsidRPr="00E04AB9">
              <w:rPr>
                <w:rFonts w:eastAsia="Calibri" w:cstheme="minorHAnsi"/>
                <w:color w:val="213368"/>
                <w:kern w:val="24"/>
                <w:sz w:val="22"/>
                <w:szCs w:val="22"/>
                <w:lang w:val="el-GR" w:eastAsia="el-GR"/>
              </w:rPr>
              <w:t>79,8%</w:t>
            </w:r>
          </w:p>
        </w:tc>
        <w:tc>
          <w:tcPr>
            <w:tcW w:w="845" w:type="dxa"/>
            <w:tcBorders>
              <w:top w:val="single" w:sz="4" w:space="0" w:color="002677"/>
              <w:left w:val="nil"/>
              <w:bottom w:val="single" w:sz="4" w:space="0" w:color="002677"/>
              <w:right w:val="nil"/>
            </w:tcBorders>
            <w:vAlign w:val="bottom"/>
            <w:hideMark/>
          </w:tcPr>
          <w:p w14:paraId="7DABEBB4" w14:textId="3229B48C" w:rsidR="00E04AB9" w:rsidRDefault="00E04AB9" w:rsidP="00E04AB9">
            <w:pPr>
              <w:jc w:val="center"/>
              <w:rPr>
                <w:rFonts w:eastAsia="Calibri" w:cstheme="minorHAnsi"/>
                <w:color w:val="213368"/>
                <w:kern w:val="24"/>
                <w:sz w:val="22"/>
                <w:szCs w:val="22"/>
                <w:lang w:val="el-GR" w:eastAsia="el-GR"/>
              </w:rPr>
            </w:pPr>
            <w:r w:rsidRPr="00E04AB9">
              <w:rPr>
                <w:rFonts w:eastAsia="Calibri" w:cstheme="minorHAnsi"/>
                <w:color w:val="213368"/>
                <w:kern w:val="24"/>
                <w:sz w:val="22"/>
                <w:szCs w:val="22"/>
                <w:lang w:val="el-GR" w:eastAsia="el-GR"/>
              </w:rPr>
              <w:t>14,3pp</w:t>
            </w:r>
          </w:p>
        </w:tc>
      </w:tr>
      <w:tr w:rsidR="00E04AB9" w14:paraId="2ACC417C" w14:textId="77777777" w:rsidTr="00EF61F5">
        <w:trPr>
          <w:trHeight w:val="168"/>
        </w:trPr>
        <w:tc>
          <w:tcPr>
            <w:tcW w:w="1745" w:type="dxa"/>
            <w:tcBorders>
              <w:top w:val="single" w:sz="4" w:space="0" w:color="002677"/>
              <w:left w:val="nil"/>
              <w:bottom w:val="single" w:sz="4" w:space="0" w:color="002677"/>
              <w:right w:val="nil"/>
            </w:tcBorders>
            <w:vAlign w:val="bottom"/>
            <w:hideMark/>
          </w:tcPr>
          <w:p w14:paraId="51E655E6" w14:textId="77777777" w:rsidR="00E04AB9" w:rsidRDefault="00E04AB9" w:rsidP="00E04AB9">
            <w:pPr>
              <w:rPr>
                <w:rFonts w:cstheme="minorHAnsi"/>
                <w:color w:val="243587"/>
                <w:sz w:val="22"/>
                <w:szCs w:val="22"/>
                <w:lang w:val="el-GR"/>
              </w:rPr>
            </w:pPr>
            <w:r>
              <w:rPr>
                <w:rFonts w:cstheme="minorHAnsi"/>
                <w:color w:val="243587"/>
                <w:sz w:val="22"/>
                <w:szCs w:val="22"/>
                <w:lang w:val="el-GR"/>
              </w:rPr>
              <w:t>Χιλιομετρικές Θέσεις (</w:t>
            </w:r>
            <w:r>
              <w:rPr>
                <w:rFonts w:cstheme="minorHAnsi"/>
                <w:color w:val="243587"/>
                <w:sz w:val="22"/>
                <w:szCs w:val="22"/>
              </w:rPr>
              <w:t>ASK</w:t>
            </w:r>
            <w:r>
              <w:rPr>
                <w:rFonts w:cstheme="minorHAnsi"/>
                <w:color w:val="243587"/>
                <w:sz w:val="22"/>
                <w:szCs w:val="22"/>
                <w:lang w:val="el-GR"/>
              </w:rPr>
              <w:t xml:space="preserve"> σε εκατ.)</w:t>
            </w:r>
          </w:p>
        </w:tc>
        <w:tc>
          <w:tcPr>
            <w:tcW w:w="1925" w:type="dxa"/>
            <w:tcBorders>
              <w:top w:val="single" w:sz="4" w:space="0" w:color="002677"/>
              <w:left w:val="nil"/>
              <w:bottom w:val="single" w:sz="4" w:space="0" w:color="002677"/>
              <w:right w:val="nil"/>
            </w:tcBorders>
            <w:vAlign w:val="bottom"/>
            <w:hideMark/>
          </w:tcPr>
          <w:p w14:paraId="0C7A3120" w14:textId="4C0A69AD" w:rsidR="00E04AB9" w:rsidRDefault="00E04AB9" w:rsidP="00E04AB9">
            <w:pPr>
              <w:jc w:val="center"/>
              <w:rPr>
                <w:rFonts w:eastAsia="Calibri" w:cstheme="minorHAnsi"/>
                <w:color w:val="213368"/>
                <w:kern w:val="24"/>
                <w:sz w:val="22"/>
                <w:szCs w:val="22"/>
                <w:lang w:val="el-GR" w:eastAsia="el-GR"/>
              </w:rPr>
            </w:pPr>
            <w:r w:rsidRPr="00E04AB9">
              <w:rPr>
                <w:rFonts w:eastAsia="Calibri" w:cstheme="minorHAnsi"/>
                <w:color w:val="213368"/>
                <w:kern w:val="24"/>
                <w:sz w:val="22"/>
                <w:szCs w:val="22"/>
                <w:lang w:val="el-GR" w:eastAsia="el-GR"/>
              </w:rPr>
              <w:t>3.329</w:t>
            </w:r>
          </w:p>
        </w:tc>
        <w:tc>
          <w:tcPr>
            <w:tcW w:w="1695" w:type="dxa"/>
            <w:tcBorders>
              <w:top w:val="single" w:sz="4" w:space="0" w:color="002677"/>
              <w:left w:val="nil"/>
              <w:bottom w:val="single" w:sz="4" w:space="0" w:color="002677"/>
              <w:right w:val="nil"/>
            </w:tcBorders>
            <w:shd w:val="clear" w:color="auto" w:fill="EFF2F9"/>
            <w:vAlign w:val="bottom"/>
            <w:hideMark/>
          </w:tcPr>
          <w:p w14:paraId="46BB4090" w14:textId="76EA92BB" w:rsidR="00E04AB9" w:rsidRDefault="00E04AB9" w:rsidP="00E04AB9">
            <w:pPr>
              <w:jc w:val="center"/>
              <w:rPr>
                <w:rFonts w:eastAsia="Calibri" w:cstheme="minorHAnsi"/>
                <w:color w:val="213368"/>
                <w:kern w:val="24"/>
                <w:sz w:val="22"/>
                <w:szCs w:val="22"/>
                <w:lang w:val="el-GR" w:eastAsia="el-GR"/>
              </w:rPr>
            </w:pPr>
            <w:r w:rsidRPr="00E04AB9">
              <w:rPr>
                <w:rFonts w:eastAsia="Calibri" w:cstheme="minorHAnsi"/>
                <w:color w:val="213368"/>
                <w:kern w:val="24"/>
                <w:sz w:val="22"/>
                <w:szCs w:val="22"/>
                <w:lang w:val="el-GR" w:eastAsia="el-GR"/>
              </w:rPr>
              <w:t>4.096</w:t>
            </w:r>
          </w:p>
        </w:tc>
        <w:tc>
          <w:tcPr>
            <w:tcW w:w="1129" w:type="dxa"/>
            <w:tcBorders>
              <w:top w:val="single" w:sz="4" w:space="0" w:color="002677"/>
              <w:left w:val="nil"/>
              <w:bottom w:val="single" w:sz="4" w:space="0" w:color="002677"/>
              <w:right w:val="nil"/>
            </w:tcBorders>
            <w:vAlign w:val="bottom"/>
            <w:hideMark/>
          </w:tcPr>
          <w:p w14:paraId="18A8A709" w14:textId="0AD3B4E1" w:rsidR="00E04AB9" w:rsidRDefault="00E04AB9" w:rsidP="00E04AB9">
            <w:pPr>
              <w:jc w:val="center"/>
              <w:rPr>
                <w:rFonts w:eastAsia="Calibri" w:cstheme="minorHAnsi"/>
                <w:color w:val="213368"/>
                <w:kern w:val="24"/>
                <w:sz w:val="22"/>
                <w:szCs w:val="22"/>
                <w:lang w:val="el-GR" w:eastAsia="el-GR"/>
              </w:rPr>
            </w:pPr>
            <w:r w:rsidRPr="00E04AB9">
              <w:rPr>
                <w:rFonts w:eastAsia="Calibri" w:cstheme="minorHAnsi"/>
                <w:color w:val="213368"/>
                <w:kern w:val="24"/>
                <w:sz w:val="22"/>
                <w:szCs w:val="22"/>
                <w:lang w:val="el-GR" w:eastAsia="el-GR"/>
              </w:rPr>
              <w:t>23%</w:t>
            </w:r>
          </w:p>
        </w:tc>
        <w:tc>
          <w:tcPr>
            <w:tcW w:w="1553" w:type="dxa"/>
            <w:tcBorders>
              <w:top w:val="single" w:sz="4" w:space="0" w:color="002677"/>
              <w:left w:val="nil"/>
              <w:bottom w:val="single" w:sz="4" w:space="0" w:color="002677"/>
              <w:right w:val="nil"/>
            </w:tcBorders>
            <w:vAlign w:val="bottom"/>
            <w:hideMark/>
          </w:tcPr>
          <w:p w14:paraId="191CCC21" w14:textId="7965C654" w:rsidR="00E04AB9" w:rsidRDefault="00E04AB9" w:rsidP="00E04AB9">
            <w:pPr>
              <w:jc w:val="center"/>
              <w:rPr>
                <w:rFonts w:eastAsia="Calibri" w:cstheme="minorHAnsi"/>
                <w:color w:val="213368"/>
                <w:kern w:val="24"/>
                <w:sz w:val="22"/>
                <w:szCs w:val="22"/>
                <w:lang w:val="el-GR" w:eastAsia="el-GR"/>
              </w:rPr>
            </w:pPr>
            <w:r w:rsidRPr="00E04AB9">
              <w:rPr>
                <w:rFonts w:eastAsia="Calibri" w:cstheme="minorHAnsi"/>
                <w:color w:val="213368"/>
                <w:kern w:val="24"/>
                <w:sz w:val="22"/>
                <w:szCs w:val="22"/>
                <w:lang w:val="el-GR" w:eastAsia="el-GR"/>
              </w:rPr>
              <w:t>10.826</w:t>
            </w:r>
          </w:p>
        </w:tc>
        <w:tc>
          <w:tcPr>
            <w:tcW w:w="1695" w:type="dxa"/>
            <w:tcBorders>
              <w:top w:val="single" w:sz="4" w:space="0" w:color="002677"/>
              <w:left w:val="nil"/>
              <w:bottom w:val="single" w:sz="4" w:space="0" w:color="002677"/>
              <w:right w:val="nil"/>
            </w:tcBorders>
            <w:shd w:val="clear" w:color="auto" w:fill="EFF2F9"/>
            <w:vAlign w:val="bottom"/>
            <w:hideMark/>
          </w:tcPr>
          <w:p w14:paraId="00CFC8E3" w14:textId="6ABABC06" w:rsidR="00E04AB9" w:rsidRDefault="00E04AB9" w:rsidP="00E04AB9">
            <w:pPr>
              <w:jc w:val="center"/>
              <w:rPr>
                <w:rFonts w:eastAsia="Calibri" w:cstheme="minorHAnsi"/>
                <w:color w:val="213368"/>
                <w:kern w:val="24"/>
                <w:sz w:val="22"/>
                <w:szCs w:val="22"/>
                <w:lang w:val="el-GR" w:eastAsia="el-GR"/>
              </w:rPr>
            </w:pPr>
            <w:r w:rsidRPr="00E04AB9">
              <w:rPr>
                <w:rFonts w:eastAsia="Calibri" w:cstheme="minorHAnsi"/>
                <w:color w:val="213368"/>
                <w:kern w:val="24"/>
                <w:sz w:val="22"/>
                <w:szCs w:val="22"/>
                <w:lang w:val="el-GR" w:eastAsia="el-GR"/>
              </w:rPr>
              <w:t>16.744</w:t>
            </w:r>
          </w:p>
        </w:tc>
        <w:tc>
          <w:tcPr>
            <w:tcW w:w="845" w:type="dxa"/>
            <w:tcBorders>
              <w:top w:val="single" w:sz="4" w:space="0" w:color="002677"/>
              <w:left w:val="nil"/>
              <w:bottom w:val="single" w:sz="4" w:space="0" w:color="002677"/>
              <w:right w:val="nil"/>
            </w:tcBorders>
            <w:vAlign w:val="bottom"/>
            <w:hideMark/>
          </w:tcPr>
          <w:p w14:paraId="3E5A5719" w14:textId="6A6E2586" w:rsidR="00E04AB9" w:rsidRDefault="00E04AB9" w:rsidP="00E04AB9">
            <w:pPr>
              <w:jc w:val="center"/>
              <w:rPr>
                <w:rFonts w:eastAsia="Calibri" w:cstheme="minorHAnsi"/>
                <w:color w:val="213368"/>
                <w:kern w:val="24"/>
                <w:sz w:val="22"/>
                <w:szCs w:val="22"/>
                <w:lang w:val="el-GR" w:eastAsia="el-GR"/>
              </w:rPr>
            </w:pPr>
            <w:r w:rsidRPr="00E04AB9">
              <w:rPr>
                <w:rFonts w:eastAsia="Calibri" w:cstheme="minorHAnsi"/>
                <w:color w:val="213368"/>
                <w:kern w:val="24"/>
                <w:sz w:val="22"/>
                <w:szCs w:val="22"/>
                <w:lang w:val="el-GR" w:eastAsia="el-GR"/>
              </w:rPr>
              <w:t>55%</w:t>
            </w:r>
          </w:p>
        </w:tc>
      </w:tr>
    </w:tbl>
    <w:p w14:paraId="78F90A76" w14:textId="730416CC" w:rsidR="00EF61F5" w:rsidRDefault="00EF61F5" w:rsidP="00EF61F5">
      <w:pPr>
        <w:spacing w:after="120"/>
        <w:jc w:val="both"/>
        <w:rPr>
          <w:rFonts w:cstheme="minorHAnsi"/>
          <w:color w:val="243587"/>
          <w:sz w:val="16"/>
          <w:szCs w:val="16"/>
          <w:lang w:val="el-GR"/>
        </w:rPr>
      </w:pPr>
    </w:p>
    <w:p w14:paraId="7EEB83B8" w14:textId="2C29348A" w:rsidR="00E04AB9" w:rsidRDefault="00E04AB9" w:rsidP="00EF61F5">
      <w:pPr>
        <w:spacing w:after="120"/>
        <w:jc w:val="both"/>
        <w:rPr>
          <w:rFonts w:cstheme="minorHAnsi"/>
          <w:color w:val="243587"/>
          <w:sz w:val="16"/>
          <w:szCs w:val="16"/>
          <w:lang w:val="el-GR"/>
        </w:rPr>
      </w:pPr>
    </w:p>
    <w:p w14:paraId="43D14E00" w14:textId="77777777" w:rsidR="00E04AB9" w:rsidRDefault="00E04AB9" w:rsidP="00EF61F5">
      <w:pPr>
        <w:spacing w:after="120"/>
        <w:jc w:val="both"/>
        <w:rPr>
          <w:rFonts w:cstheme="minorHAnsi"/>
          <w:color w:val="243587"/>
          <w:sz w:val="16"/>
          <w:szCs w:val="16"/>
          <w:lang w:val="el-GR"/>
        </w:rPr>
      </w:pPr>
    </w:p>
    <w:p w14:paraId="05133799" w14:textId="77777777" w:rsidR="00EF61F5" w:rsidRDefault="00EF61F5" w:rsidP="00EF61F5">
      <w:pPr>
        <w:spacing w:after="120"/>
        <w:jc w:val="both"/>
        <w:rPr>
          <w:rFonts w:cstheme="minorHAnsi"/>
          <w:b/>
          <w:bCs/>
          <w:color w:val="243587"/>
          <w:sz w:val="22"/>
          <w:szCs w:val="22"/>
          <w:lang w:val="el-GR"/>
        </w:rPr>
      </w:pPr>
      <w:r>
        <w:rPr>
          <w:rFonts w:cstheme="minorHAnsi"/>
          <w:b/>
          <w:bCs/>
          <w:color w:val="243587"/>
          <w:sz w:val="22"/>
          <w:szCs w:val="22"/>
          <w:lang w:val="el-GR"/>
        </w:rPr>
        <w:lastRenderedPageBreak/>
        <w:t>Παρουσίαση των βασικών οικονομικών και οργανικών αποτελεσμάτων ως ποσοστό των αντίστοιχων αποτελεσμάτων της περιόδου του 2019.</w:t>
      </w:r>
    </w:p>
    <w:p w14:paraId="4D489D42" w14:textId="77777777" w:rsidR="00EF61F5" w:rsidRDefault="00EF61F5" w:rsidP="00EF61F5">
      <w:pPr>
        <w:spacing w:after="120"/>
        <w:jc w:val="both"/>
        <w:rPr>
          <w:rFonts w:cstheme="minorHAnsi"/>
          <w:color w:val="243587"/>
          <w:sz w:val="16"/>
          <w:szCs w:val="16"/>
          <w:lang w:val="el-GR"/>
        </w:rPr>
      </w:pPr>
    </w:p>
    <w:tbl>
      <w:tblPr>
        <w:tblW w:w="10365" w:type="dxa"/>
        <w:tblBorders>
          <w:top w:val="single" w:sz="4" w:space="0" w:color="002677"/>
          <w:bottom w:val="single" w:sz="4" w:space="0" w:color="002677"/>
          <w:insideH w:val="single" w:sz="4" w:space="0" w:color="002677"/>
        </w:tblBorders>
        <w:tblLayout w:type="fixed"/>
        <w:tblLook w:val="04A0" w:firstRow="1" w:lastRow="0" w:firstColumn="1" w:lastColumn="0" w:noHBand="0" w:noVBand="1"/>
      </w:tblPr>
      <w:tblGrid>
        <w:gridCol w:w="1758"/>
        <w:gridCol w:w="1937"/>
        <w:gridCol w:w="1703"/>
        <w:gridCol w:w="1561"/>
        <w:gridCol w:w="1703"/>
        <w:gridCol w:w="1703"/>
      </w:tblGrid>
      <w:tr w:rsidR="00EF61F5" w14:paraId="10518798" w14:textId="77777777" w:rsidTr="00E04AB9">
        <w:trPr>
          <w:trHeight w:val="80"/>
        </w:trPr>
        <w:tc>
          <w:tcPr>
            <w:tcW w:w="1758" w:type="dxa"/>
            <w:tcBorders>
              <w:top w:val="single" w:sz="4" w:space="0" w:color="002677"/>
              <w:left w:val="nil"/>
              <w:bottom w:val="single" w:sz="4" w:space="0" w:color="002677"/>
              <w:right w:val="nil"/>
            </w:tcBorders>
            <w:shd w:val="clear" w:color="auto" w:fill="002677"/>
            <w:vAlign w:val="bottom"/>
            <w:hideMark/>
          </w:tcPr>
          <w:p w14:paraId="75C5BB0D" w14:textId="77777777" w:rsidR="00EF61F5" w:rsidRDefault="00EF61F5">
            <w:pPr>
              <w:rPr>
                <w:rFonts w:cstheme="minorHAnsi"/>
                <w:color w:val="FFFFFF" w:themeColor="background1"/>
                <w:kern w:val="24"/>
                <w:sz w:val="22"/>
                <w:szCs w:val="22"/>
                <w:lang w:val="el-GR"/>
              </w:rPr>
            </w:pPr>
            <w:r>
              <w:rPr>
                <w:rFonts w:cstheme="minorHAnsi"/>
                <w:color w:val="FFFFFF" w:themeColor="background1"/>
                <w:kern w:val="24"/>
                <w:sz w:val="22"/>
                <w:szCs w:val="22"/>
                <w:lang w:val="en-US"/>
              </w:rPr>
              <w:t xml:space="preserve">2022 </w:t>
            </w:r>
            <w:r>
              <w:rPr>
                <w:rFonts w:cstheme="minorHAnsi"/>
                <w:color w:val="FFFFFF" w:themeColor="background1"/>
                <w:kern w:val="24"/>
                <w:sz w:val="22"/>
                <w:szCs w:val="22"/>
                <w:lang w:val="el-GR"/>
              </w:rPr>
              <w:t>ως % του 2019</w:t>
            </w:r>
          </w:p>
        </w:tc>
        <w:tc>
          <w:tcPr>
            <w:tcW w:w="1937" w:type="dxa"/>
            <w:tcBorders>
              <w:top w:val="single" w:sz="4" w:space="0" w:color="002677"/>
              <w:left w:val="nil"/>
              <w:bottom w:val="single" w:sz="4" w:space="0" w:color="002677"/>
              <w:right w:val="nil"/>
            </w:tcBorders>
            <w:shd w:val="clear" w:color="auto" w:fill="002677"/>
            <w:vAlign w:val="bottom"/>
            <w:hideMark/>
          </w:tcPr>
          <w:p w14:paraId="3DA5C5E7" w14:textId="77777777" w:rsidR="00EF61F5" w:rsidRDefault="00EF61F5">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Πρώτο</w:t>
            </w:r>
          </w:p>
          <w:p w14:paraId="1BA60337" w14:textId="77777777" w:rsidR="00EF61F5" w:rsidRDefault="00EF61F5">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2</w:t>
            </w:r>
          </w:p>
        </w:tc>
        <w:tc>
          <w:tcPr>
            <w:tcW w:w="1703" w:type="dxa"/>
            <w:tcBorders>
              <w:top w:val="single" w:sz="4" w:space="0" w:color="002677"/>
              <w:left w:val="nil"/>
              <w:bottom w:val="single" w:sz="4" w:space="0" w:color="002677"/>
              <w:right w:val="nil"/>
            </w:tcBorders>
            <w:shd w:val="clear" w:color="auto" w:fill="002677"/>
            <w:vAlign w:val="bottom"/>
            <w:hideMark/>
          </w:tcPr>
          <w:p w14:paraId="4AD615B8" w14:textId="77777777" w:rsidR="00EF61F5" w:rsidRDefault="00EF61F5">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Δεύτερο</w:t>
            </w:r>
          </w:p>
          <w:p w14:paraId="120C0B4A" w14:textId="77777777" w:rsidR="00EF61F5" w:rsidRDefault="00EF61F5">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 xml:space="preserve"> 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2</w:t>
            </w:r>
          </w:p>
        </w:tc>
        <w:tc>
          <w:tcPr>
            <w:tcW w:w="1561" w:type="dxa"/>
            <w:tcBorders>
              <w:top w:val="single" w:sz="4" w:space="0" w:color="002677"/>
              <w:left w:val="nil"/>
              <w:bottom w:val="single" w:sz="4" w:space="0" w:color="002677"/>
              <w:right w:val="nil"/>
            </w:tcBorders>
            <w:shd w:val="clear" w:color="auto" w:fill="002677"/>
            <w:vAlign w:val="bottom"/>
            <w:hideMark/>
          </w:tcPr>
          <w:p w14:paraId="7319C862" w14:textId="77777777" w:rsidR="00EF61F5" w:rsidRDefault="00EF61F5">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Τρίτο</w:t>
            </w:r>
          </w:p>
          <w:p w14:paraId="3F2941C6" w14:textId="77777777" w:rsidR="00EF61F5" w:rsidRDefault="00EF61F5">
            <w:pPr>
              <w:jc w:val="center"/>
              <w:rPr>
                <w:rFonts w:cstheme="minorHAnsi"/>
                <w:color w:val="FFFFFF" w:themeColor="background1"/>
                <w:kern w:val="24"/>
                <w:sz w:val="22"/>
                <w:szCs w:val="22"/>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2</w:t>
            </w:r>
          </w:p>
        </w:tc>
        <w:tc>
          <w:tcPr>
            <w:tcW w:w="1703" w:type="dxa"/>
            <w:tcBorders>
              <w:top w:val="single" w:sz="4" w:space="0" w:color="002677"/>
              <w:left w:val="nil"/>
              <w:bottom w:val="single" w:sz="4" w:space="0" w:color="002677"/>
              <w:right w:val="nil"/>
            </w:tcBorders>
            <w:shd w:val="clear" w:color="auto" w:fill="002677"/>
            <w:vAlign w:val="bottom"/>
          </w:tcPr>
          <w:p w14:paraId="2CCD319B" w14:textId="77777777" w:rsidR="00EF61F5" w:rsidRDefault="00EF61F5">
            <w:pPr>
              <w:jc w:val="center"/>
              <w:rPr>
                <w:rFonts w:cstheme="minorHAnsi"/>
                <w:color w:val="FFFFFF" w:themeColor="background1"/>
                <w:kern w:val="24"/>
                <w:sz w:val="22"/>
                <w:szCs w:val="22"/>
                <w:lang w:val="el-GR"/>
              </w:rPr>
            </w:pPr>
          </w:p>
          <w:p w14:paraId="56F4D7A1" w14:textId="77777777" w:rsidR="00EF61F5" w:rsidRDefault="00EF61F5">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Τέταρτο</w:t>
            </w:r>
          </w:p>
          <w:p w14:paraId="0A0130E8" w14:textId="77777777" w:rsidR="00EF61F5" w:rsidRDefault="00EF61F5">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2</w:t>
            </w:r>
          </w:p>
        </w:tc>
        <w:tc>
          <w:tcPr>
            <w:tcW w:w="1703" w:type="dxa"/>
            <w:tcBorders>
              <w:top w:val="single" w:sz="4" w:space="0" w:color="002677"/>
              <w:left w:val="nil"/>
              <w:bottom w:val="single" w:sz="4" w:space="0" w:color="002677"/>
              <w:right w:val="nil"/>
            </w:tcBorders>
            <w:shd w:val="clear" w:color="auto" w:fill="002677"/>
            <w:vAlign w:val="bottom"/>
            <w:hideMark/>
          </w:tcPr>
          <w:p w14:paraId="6ABDD998" w14:textId="77777777" w:rsidR="00EF61F5" w:rsidRDefault="00EF61F5">
            <w:pPr>
              <w:jc w:val="center"/>
              <w:rPr>
                <w:rFonts w:cstheme="minorHAnsi"/>
                <w:color w:val="FFFFFF" w:themeColor="background1"/>
                <w:kern w:val="24"/>
                <w:sz w:val="22"/>
                <w:szCs w:val="22"/>
              </w:rPr>
            </w:pPr>
            <w:r>
              <w:rPr>
                <w:rFonts w:cstheme="minorHAnsi"/>
                <w:color w:val="FFFFFF" w:themeColor="background1"/>
                <w:kern w:val="24"/>
                <w:sz w:val="22"/>
                <w:szCs w:val="22"/>
                <w:lang w:val="el-GR"/>
              </w:rPr>
              <w:t>Σύνολο έτους 2022</w:t>
            </w:r>
          </w:p>
        </w:tc>
      </w:tr>
      <w:tr w:rsidR="00E04AB9" w14:paraId="657FEDCA" w14:textId="77777777" w:rsidTr="00E04AB9">
        <w:trPr>
          <w:trHeight w:val="115"/>
        </w:trPr>
        <w:tc>
          <w:tcPr>
            <w:tcW w:w="1758" w:type="dxa"/>
            <w:tcBorders>
              <w:top w:val="single" w:sz="4" w:space="0" w:color="002677"/>
              <w:left w:val="nil"/>
              <w:bottom w:val="single" w:sz="4" w:space="0" w:color="002677"/>
              <w:right w:val="nil"/>
            </w:tcBorders>
            <w:vAlign w:val="bottom"/>
            <w:hideMark/>
          </w:tcPr>
          <w:p w14:paraId="22CB90DC" w14:textId="77777777" w:rsidR="00E04AB9" w:rsidRDefault="00E04AB9" w:rsidP="00E04AB9">
            <w:pPr>
              <w:rPr>
                <w:rFonts w:cstheme="minorHAnsi"/>
                <w:color w:val="243587"/>
                <w:sz w:val="22"/>
                <w:szCs w:val="22"/>
                <w:lang w:val="el-GR"/>
              </w:rPr>
            </w:pPr>
            <w:r>
              <w:rPr>
                <w:rFonts w:cstheme="minorHAnsi"/>
                <w:color w:val="243587"/>
                <w:sz w:val="22"/>
                <w:szCs w:val="22"/>
                <w:lang w:val="el-GR"/>
              </w:rPr>
              <w:t>Χιλιομετρικές Θέσεις (</w:t>
            </w:r>
            <w:r>
              <w:rPr>
                <w:rFonts w:cstheme="minorHAnsi"/>
                <w:color w:val="243587"/>
                <w:sz w:val="22"/>
                <w:szCs w:val="22"/>
              </w:rPr>
              <w:t>ASK</w:t>
            </w:r>
            <w:r>
              <w:rPr>
                <w:rFonts w:cstheme="minorHAnsi"/>
                <w:color w:val="243587"/>
                <w:sz w:val="22"/>
                <w:szCs w:val="22"/>
                <w:lang w:val="el-GR"/>
              </w:rPr>
              <w:t>)</w:t>
            </w:r>
          </w:p>
        </w:tc>
        <w:tc>
          <w:tcPr>
            <w:tcW w:w="1937" w:type="dxa"/>
            <w:tcBorders>
              <w:top w:val="single" w:sz="4" w:space="0" w:color="002677"/>
              <w:left w:val="nil"/>
              <w:bottom w:val="single" w:sz="4" w:space="0" w:color="002677"/>
              <w:right w:val="nil"/>
            </w:tcBorders>
            <w:vAlign w:val="bottom"/>
            <w:hideMark/>
          </w:tcPr>
          <w:p w14:paraId="76811C10" w14:textId="2BD48017" w:rsidR="00E04AB9" w:rsidRDefault="00E04AB9" w:rsidP="00E04AB9">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73%</w:t>
            </w:r>
          </w:p>
        </w:tc>
        <w:tc>
          <w:tcPr>
            <w:tcW w:w="1703" w:type="dxa"/>
            <w:tcBorders>
              <w:top w:val="single" w:sz="4" w:space="0" w:color="002677"/>
              <w:left w:val="nil"/>
              <w:bottom w:val="single" w:sz="4" w:space="0" w:color="002677"/>
              <w:right w:val="nil"/>
            </w:tcBorders>
            <w:vAlign w:val="bottom"/>
            <w:hideMark/>
          </w:tcPr>
          <w:p w14:paraId="521E9157" w14:textId="25CBE0EB" w:rsidR="00E04AB9" w:rsidRDefault="00E04AB9" w:rsidP="00E04AB9">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84%</w:t>
            </w:r>
          </w:p>
        </w:tc>
        <w:tc>
          <w:tcPr>
            <w:tcW w:w="1561" w:type="dxa"/>
            <w:tcBorders>
              <w:top w:val="single" w:sz="4" w:space="0" w:color="002677"/>
              <w:left w:val="nil"/>
              <w:bottom w:val="single" w:sz="4" w:space="0" w:color="002677"/>
              <w:right w:val="nil"/>
            </w:tcBorders>
            <w:vAlign w:val="bottom"/>
            <w:hideMark/>
          </w:tcPr>
          <w:p w14:paraId="79BA9670" w14:textId="6CA13786" w:rsidR="00E04AB9" w:rsidRDefault="00E04AB9" w:rsidP="00E04AB9">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97%</w:t>
            </w:r>
          </w:p>
        </w:tc>
        <w:tc>
          <w:tcPr>
            <w:tcW w:w="1703" w:type="dxa"/>
            <w:tcBorders>
              <w:top w:val="single" w:sz="4" w:space="0" w:color="002677"/>
              <w:left w:val="nil"/>
              <w:bottom w:val="single" w:sz="4" w:space="0" w:color="002677"/>
              <w:right w:val="nil"/>
            </w:tcBorders>
            <w:shd w:val="clear" w:color="auto" w:fill="EFF2F9"/>
            <w:vAlign w:val="bottom"/>
            <w:hideMark/>
          </w:tcPr>
          <w:p w14:paraId="062A2CBE" w14:textId="36071D8B" w:rsidR="00E04AB9" w:rsidRDefault="00E04AB9" w:rsidP="00E04AB9">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99%</w:t>
            </w:r>
          </w:p>
        </w:tc>
        <w:tc>
          <w:tcPr>
            <w:tcW w:w="1703" w:type="dxa"/>
            <w:tcBorders>
              <w:top w:val="single" w:sz="4" w:space="0" w:color="002677"/>
              <w:left w:val="nil"/>
              <w:bottom w:val="single" w:sz="4" w:space="0" w:color="002677"/>
              <w:right w:val="nil"/>
            </w:tcBorders>
            <w:shd w:val="clear" w:color="auto" w:fill="EFF2F9"/>
            <w:vAlign w:val="bottom"/>
            <w:hideMark/>
          </w:tcPr>
          <w:p w14:paraId="1B0337CA" w14:textId="467620EA" w:rsidR="00E04AB9" w:rsidRDefault="00E04AB9" w:rsidP="00E04AB9">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90%</w:t>
            </w:r>
          </w:p>
        </w:tc>
      </w:tr>
      <w:tr w:rsidR="00E04AB9" w14:paraId="13BA5BAF" w14:textId="77777777" w:rsidTr="00E04AB9">
        <w:trPr>
          <w:trHeight w:val="192"/>
        </w:trPr>
        <w:tc>
          <w:tcPr>
            <w:tcW w:w="1758" w:type="dxa"/>
            <w:tcBorders>
              <w:top w:val="single" w:sz="4" w:space="0" w:color="002677"/>
              <w:left w:val="nil"/>
              <w:bottom w:val="single" w:sz="4" w:space="0" w:color="002677"/>
              <w:right w:val="nil"/>
            </w:tcBorders>
            <w:vAlign w:val="bottom"/>
            <w:hideMark/>
          </w:tcPr>
          <w:p w14:paraId="77D23B11" w14:textId="77777777" w:rsidR="00E04AB9" w:rsidRDefault="00E04AB9" w:rsidP="00E04AB9">
            <w:pPr>
              <w:rPr>
                <w:rFonts w:cstheme="minorHAnsi"/>
                <w:color w:val="243587"/>
                <w:sz w:val="22"/>
                <w:szCs w:val="22"/>
                <w:lang w:val="el-GR"/>
              </w:rPr>
            </w:pPr>
            <w:r>
              <w:rPr>
                <w:rFonts w:cstheme="minorHAnsi"/>
                <w:color w:val="243587"/>
                <w:sz w:val="22"/>
                <w:szCs w:val="22"/>
              </w:rPr>
              <w:t>Έσοδα</w:t>
            </w:r>
          </w:p>
        </w:tc>
        <w:tc>
          <w:tcPr>
            <w:tcW w:w="1937" w:type="dxa"/>
            <w:tcBorders>
              <w:top w:val="single" w:sz="4" w:space="0" w:color="002677"/>
              <w:left w:val="nil"/>
              <w:bottom w:val="single" w:sz="4" w:space="0" w:color="002677"/>
              <w:right w:val="nil"/>
            </w:tcBorders>
            <w:vAlign w:val="bottom"/>
            <w:hideMark/>
          </w:tcPr>
          <w:p w14:paraId="5730EF77" w14:textId="7DF8D7CC" w:rsidR="00E04AB9" w:rsidRDefault="00E04AB9" w:rsidP="00E04AB9">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70%</w:t>
            </w:r>
          </w:p>
        </w:tc>
        <w:tc>
          <w:tcPr>
            <w:tcW w:w="1703" w:type="dxa"/>
            <w:tcBorders>
              <w:top w:val="single" w:sz="4" w:space="0" w:color="002677"/>
              <w:left w:val="nil"/>
              <w:bottom w:val="single" w:sz="4" w:space="0" w:color="002677"/>
              <w:right w:val="nil"/>
            </w:tcBorders>
            <w:vAlign w:val="bottom"/>
            <w:hideMark/>
          </w:tcPr>
          <w:p w14:paraId="0B5F7E7A" w14:textId="799DA8D7" w:rsidR="00E04AB9" w:rsidRDefault="00E04AB9" w:rsidP="00E04AB9">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94%</w:t>
            </w:r>
          </w:p>
        </w:tc>
        <w:tc>
          <w:tcPr>
            <w:tcW w:w="1561" w:type="dxa"/>
            <w:tcBorders>
              <w:top w:val="single" w:sz="4" w:space="0" w:color="002677"/>
              <w:left w:val="nil"/>
              <w:bottom w:val="single" w:sz="4" w:space="0" w:color="002677"/>
              <w:right w:val="nil"/>
            </w:tcBorders>
            <w:vAlign w:val="bottom"/>
            <w:hideMark/>
          </w:tcPr>
          <w:p w14:paraId="6983C46B" w14:textId="6AD20694" w:rsidR="00E04AB9" w:rsidRDefault="00E04AB9" w:rsidP="00E04AB9">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111%</w:t>
            </w:r>
          </w:p>
        </w:tc>
        <w:tc>
          <w:tcPr>
            <w:tcW w:w="1703" w:type="dxa"/>
            <w:tcBorders>
              <w:top w:val="single" w:sz="4" w:space="0" w:color="002677"/>
              <w:left w:val="nil"/>
              <w:bottom w:val="single" w:sz="4" w:space="0" w:color="002677"/>
              <w:right w:val="nil"/>
            </w:tcBorders>
            <w:shd w:val="clear" w:color="auto" w:fill="EFF2F9"/>
            <w:vAlign w:val="bottom"/>
            <w:hideMark/>
          </w:tcPr>
          <w:p w14:paraId="7F131C40" w14:textId="157DBC1E" w:rsidR="00E04AB9" w:rsidRDefault="00E04AB9" w:rsidP="00E04AB9">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115%</w:t>
            </w:r>
          </w:p>
        </w:tc>
        <w:tc>
          <w:tcPr>
            <w:tcW w:w="1703" w:type="dxa"/>
            <w:tcBorders>
              <w:top w:val="single" w:sz="4" w:space="0" w:color="002677"/>
              <w:left w:val="nil"/>
              <w:bottom w:val="single" w:sz="4" w:space="0" w:color="002677"/>
              <w:right w:val="nil"/>
            </w:tcBorders>
            <w:shd w:val="clear" w:color="auto" w:fill="EFF2F9"/>
            <w:vAlign w:val="bottom"/>
            <w:hideMark/>
          </w:tcPr>
          <w:p w14:paraId="1B2FCC39" w14:textId="78F6F041" w:rsidR="00E04AB9" w:rsidRDefault="00E04AB9" w:rsidP="00E04AB9">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102%</w:t>
            </w:r>
          </w:p>
        </w:tc>
      </w:tr>
      <w:tr w:rsidR="00E04AB9" w14:paraId="7C6B4DF6" w14:textId="77777777" w:rsidTr="00E04AB9">
        <w:trPr>
          <w:trHeight w:val="115"/>
        </w:trPr>
        <w:tc>
          <w:tcPr>
            <w:tcW w:w="1758" w:type="dxa"/>
            <w:tcBorders>
              <w:top w:val="single" w:sz="4" w:space="0" w:color="002677"/>
              <w:left w:val="nil"/>
              <w:bottom w:val="single" w:sz="4" w:space="0" w:color="002677"/>
              <w:right w:val="nil"/>
            </w:tcBorders>
            <w:vAlign w:val="bottom"/>
            <w:hideMark/>
          </w:tcPr>
          <w:p w14:paraId="6F5C0C28" w14:textId="77777777" w:rsidR="00E04AB9" w:rsidRDefault="00E04AB9" w:rsidP="00E04AB9">
            <w:pPr>
              <w:rPr>
                <w:rFonts w:cstheme="minorHAnsi"/>
                <w:color w:val="243587"/>
                <w:sz w:val="22"/>
                <w:szCs w:val="22"/>
                <w:lang w:val="el-GR"/>
              </w:rPr>
            </w:pPr>
            <w:r>
              <w:rPr>
                <w:rFonts w:cstheme="minorHAnsi"/>
                <w:color w:val="243587"/>
                <w:sz w:val="22"/>
                <w:szCs w:val="22"/>
                <w:lang w:val="el-GR"/>
              </w:rPr>
              <w:t xml:space="preserve">Κέρδη </w:t>
            </w:r>
            <w:r>
              <w:rPr>
                <w:rFonts w:cstheme="minorHAnsi"/>
                <w:color w:val="243587"/>
                <w:sz w:val="22"/>
                <w:szCs w:val="22"/>
              </w:rPr>
              <w:t>προ φόρων</w:t>
            </w:r>
          </w:p>
        </w:tc>
        <w:tc>
          <w:tcPr>
            <w:tcW w:w="1937" w:type="dxa"/>
            <w:tcBorders>
              <w:top w:val="single" w:sz="4" w:space="0" w:color="002677"/>
              <w:left w:val="nil"/>
              <w:bottom w:val="single" w:sz="4" w:space="0" w:color="002677"/>
              <w:right w:val="nil"/>
            </w:tcBorders>
            <w:vAlign w:val="bottom"/>
            <w:hideMark/>
          </w:tcPr>
          <w:p w14:paraId="394B5497" w14:textId="2AC325C8" w:rsidR="00E04AB9" w:rsidRDefault="00E04AB9" w:rsidP="00E04AB9">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w:t>
            </w:r>
          </w:p>
        </w:tc>
        <w:tc>
          <w:tcPr>
            <w:tcW w:w="1703" w:type="dxa"/>
            <w:tcBorders>
              <w:top w:val="single" w:sz="4" w:space="0" w:color="002677"/>
              <w:left w:val="nil"/>
              <w:bottom w:val="single" w:sz="4" w:space="0" w:color="002677"/>
              <w:right w:val="nil"/>
            </w:tcBorders>
            <w:vAlign w:val="bottom"/>
            <w:hideMark/>
          </w:tcPr>
          <w:p w14:paraId="19F8FAA7" w14:textId="132CEA4A" w:rsidR="00E04AB9" w:rsidRDefault="00E04AB9" w:rsidP="00E04AB9">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56%</w:t>
            </w:r>
          </w:p>
        </w:tc>
        <w:tc>
          <w:tcPr>
            <w:tcW w:w="1561" w:type="dxa"/>
            <w:tcBorders>
              <w:top w:val="single" w:sz="4" w:space="0" w:color="002677"/>
              <w:left w:val="nil"/>
              <w:bottom w:val="single" w:sz="4" w:space="0" w:color="002677"/>
              <w:right w:val="nil"/>
            </w:tcBorders>
            <w:vAlign w:val="bottom"/>
            <w:hideMark/>
          </w:tcPr>
          <w:p w14:paraId="7FB48B51" w14:textId="489E0D23" w:rsidR="00E04AB9" w:rsidRDefault="00E04AB9" w:rsidP="00E04AB9">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123%</w:t>
            </w:r>
          </w:p>
        </w:tc>
        <w:tc>
          <w:tcPr>
            <w:tcW w:w="1703" w:type="dxa"/>
            <w:tcBorders>
              <w:top w:val="single" w:sz="4" w:space="0" w:color="002677"/>
              <w:left w:val="nil"/>
              <w:bottom w:val="single" w:sz="4" w:space="0" w:color="002677"/>
              <w:right w:val="nil"/>
            </w:tcBorders>
            <w:shd w:val="clear" w:color="auto" w:fill="EFF2F9"/>
            <w:vAlign w:val="bottom"/>
            <w:hideMark/>
          </w:tcPr>
          <w:p w14:paraId="4C519A89" w14:textId="069E93D0" w:rsidR="00E04AB9" w:rsidRDefault="000D4123" w:rsidP="00E04AB9">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w:t>
            </w:r>
          </w:p>
        </w:tc>
        <w:tc>
          <w:tcPr>
            <w:tcW w:w="1703" w:type="dxa"/>
            <w:tcBorders>
              <w:top w:val="single" w:sz="4" w:space="0" w:color="002677"/>
              <w:left w:val="nil"/>
              <w:bottom w:val="single" w:sz="4" w:space="0" w:color="002677"/>
              <w:right w:val="nil"/>
            </w:tcBorders>
            <w:shd w:val="clear" w:color="auto" w:fill="EFF2F9"/>
            <w:vAlign w:val="bottom"/>
            <w:hideMark/>
          </w:tcPr>
          <w:p w14:paraId="71A25A33" w14:textId="07CDB5D9" w:rsidR="00E04AB9" w:rsidRDefault="00E04AB9" w:rsidP="00E04AB9">
            <w:pPr>
              <w:jc w:val="center"/>
              <w:rPr>
                <w:rFonts w:eastAsia="Calibri" w:cstheme="minorHAnsi"/>
                <w:color w:val="213368"/>
                <w:kern w:val="24"/>
                <w:sz w:val="22"/>
                <w:szCs w:val="22"/>
                <w:lang w:val="el-GR" w:eastAsia="el-GR"/>
              </w:rPr>
            </w:pPr>
            <w:r>
              <w:rPr>
                <w:rFonts w:eastAsia="Calibri" w:cstheme="minorHAnsi"/>
                <w:color w:val="213368"/>
                <w:kern w:val="24"/>
                <w:sz w:val="22"/>
                <w:szCs w:val="22"/>
                <w:lang w:val="el-GR" w:eastAsia="el-GR"/>
              </w:rPr>
              <w:t>132%</w:t>
            </w:r>
          </w:p>
        </w:tc>
      </w:tr>
    </w:tbl>
    <w:p w14:paraId="3B9AC4E3" w14:textId="77777777" w:rsidR="00EF61F5" w:rsidRDefault="00EF61F5" w:rsidP="00EF61F5">
      <w:pPr>
        <w:tabs>
          <w:tab w:val="left" w:pos="9498"/>
        </w:tabs>
        <w:spacing w:after="240" w:line="276" w:lineRule="auto"/>
        <w:ind w:right="-8"/>
        <w:jc w:val="both"/>
        <w:rPr>
          <w:lang w:val="el-GR"/>
        </w:rPr>
      </w:pPr>
    </w:p>
    <w:p w14:paraId="3A0D1720" w14:textId="77777777" w:rsidR="005D37B3" w:rsidRDefault="005D37B3" w:rsidP="005D37B3">
      <w:pPr>
        <w:tabs>
          <w:tab w:val="left" w:pos="9498"/>
        </w:tabs>
        <w:spacing w:after="240" w:line="276" w:lineRule="auto"/>
        <w:ind w:right="-8"/>
        <w:jc w:val="both"/>
        <w:rPr>
          <w:rFonts w:cstheme="minorHAnsi"/>
          <w:color w:val="243587"/>
          <w:sz w:val="22"/>
          <w:szCs w:val="22"/>
          <w:lang w:val="el-GR"/>
        </w:rPr>
      </w:pPr>
      <w:r w:rsidRPr="00CD238A">
        <w:rPr>
          <w:rFonts w:cstheme="minorHAnsi"/>
          <w:color w:val="243587"/>
          <w:sz w:val="22"/>
          <w:szCs w:val="22"/>
          <w:lang w:val="el-GR"/>
        </w:rPr>
        <w:t xml:space="preserve">Η διοίκηση της AEGEAN θα διενεργήσει τηλεδιάσκεψη (Conference Call) με θέμα συζήτησης τα </w:t>
      </w:r>
      <w:r w:rsidRPr="00B202E6">
        <w:rPr>
          <w:rFonts w:cstheme="minorHAnsi"/>
          <w:b/>
          <w:bCs/>
          <w:color w:val="243587"/>
          <w:sz w:val="22"/>
          <w:szCs w:val="22"/>
          <w:lang w:val="el-GR"/>
        </w:rPr>
        <w:t>«Αποτελέσματα Έτους 2022</w:t>
      </w:r>
      <w:r>
        <w:rPr>
          <w:rFonts w:cstheme="minorHAnsi"/>
          <w:color w:val="243587"/>
          <w:sz w:val="22"/>
          <w:szCs w:val="22"/>
          <w:lang w:val="el-GR"/>
        </w:rPr>
        <w:t>»</w:t>
      </w:r>
      <w:r w:rsidRPr="00CD238A">
        <w:rPr>
          <w:rFonts w:cstheme="minorHAnsi"/>
          <w:color w:val="243587"/>
          <w:sz w:val="22"/>
          <w:szCs w:val="22"/>
          <w:lang w:val="el-GR"/>
        </w:rPr>
        <w:t xml:space="preserve"> τη</w:t>
      </w:r>
      <w:r>
        <w:rPr>
          <w:rFonts w:cstheme="minorHAnsi"/>
          <w:color w:val="243587"/>
          <w:sz w:val="22"/>
          <w:szCs w:val="22"/>
          <w:lang w:val="el-GR"/>
        </w:rPr>
        <w:t>ν Πέμπτη 16 Μαρτίου 2023</w:t>
      </w:r>
      <w:r w:rsidRPr="00CD238A">
        <w:rPr>
          <w:rFonts w:cstheme="minorHAnsi"/>
          <w:color w:val="243587"/>
          <w:sz w:val="22"/>
          <w:szCs w:val="22"/>
          <w:lang w:val="el-GR"/>
        </w:rPr>
        <w:t xml:space="preserve"> στις 16:00 ώρα Ελλάδος. </w:t>
      </w:r>
    </w:p>
    <w:p w14:paraId="233CF095" w14:textId="77777777" w:rsidR="005D37B3" w:rsidRPr="00FC4C94" w:rsidRDefault="005D37B3" w:rsidP="005D37B3">
      <w:pPr>
        <w:tabs>
          <w:tab w:val="left" w:pos="9498"/>
        </w:tabs>
        <w:ind w:right="-6"/>
        <w:rPr>
          <w:rFonts w:cstheme="minorHAnsi"/>
          <w:color w:val="243587"/>
          <w:sz w:val="22"/>
          <w:szCs w:val="22"/>
          <w:lang w:val="el-GR"/>
        </w:rPr>
      </w:pPr>
      <w:r w:rsidRPr="00CD238A">
        <w:rPr>
          <w:rFonts w:cstheme="minorHAnsi"/>
          <w:color w:val="243587"/>
          <w:sz w:val="22"/>
          <w:szCs w:val="22"/>
          <w:lang w:val="el-GR"/>
        </w:rPr>
        <w:t xml:space="preserve">Λεπτομέρειες έχουν αναρτηθεί στην ιστοσελίδα της Εταιρείας </w:t>
      </w:r>
      <w:hyperlink r:id="rId11" w:history="1">
        <w:r w:rsidRPr="00AF091D">
          <w:rPr>
            <w:rStyle w:val="Hyperlink"/>
          </w:rPr>
          <w:t>https</w:t>
        </w:r>
        <w:r w:rsidRPr="00AF091D">
          <w:rPr>
            <w:rStyle w:val="Hyperlink"/>
            <w:lang w:val="el-GR"/>
          </w:rPr>
          <w:t>://</w:t>
        </w:r>
        <w:r w:rsidRPr="00AF091D">
          <w:rPr>
            <w:rStyle w:val="Hyperlink"/>
          </w:rPr>
          <w:t>el</w:t>
        </w:r>
        <w:r w:rsidRPr="00AF091D">
          <w:rPr>
            <w:rStyle w:val="Hyperlink"/>
            <w:lang w:val="el-GR"/>
          </w:rPr>
          <w:t>.</w:t>
        </w:r>
        <w:r w:rsidRPr="00AF091D">
          <w:rPr>
            <w:rStyle w:val="Hyperlink"/>
          </w:rPr>
          <w:t>about</w:t>
        </w:r>
        <w:r w:rsidRPr="00AF091D">
          <w:rPr>
            <w:rStyle w:val="Hyperlink"/>
            <w:lang w:val="el-GR"/>
          </w:rPr>
          <w:t>.</w:t>
        </w:r>
        <w:r w:rsidRPr="00AF091D">
          <w:rPr>
            <w:rStyle w:val="Hyperlink"/>
          </w:rPr>
          <w:t>aegeanair</w:t>
        </w:r>
        <w:r w:rsidRPr="00AF091D">
          <w:rPr>
            <w:rStyle w:val="Hyperlink"/>
            <w:lang w:val="el-GR"/>
          </w:rPr>
          <w:t>.</w:t>
        </w:r>
        <w:r w:rsidRPr="00AF091D">
          <w:rPr>
            <w:rStyle w:val="Hyperlink"/>
          </w:rPr>
          <w:t>com</w:t>
        </w:r>
        <w:r w:rsidRPr="00AF091D">
          <w:rPr>
            <w:rStyle w:val="Hyperlink"/>
            <w:lang w:val="el-GR"/>
          </w:rPr>
          <w:t>/</w:t>
        </w:r>
        <w:r w:rsidRPr="00AF091D">
          <w:rPr>
            <w:rStyle w:val="Hyperlink"/>
          </w:rPr>
          <w:t>ependytes</w:t>
        </w:r>
        <w:r w:rsidRPr="00AF091D">
          <w:rPr>
            <w:rStyle w:val="Hyperlink"/>
            <w:lang w:val="el-GR"/>
          </w:rPr>
          <w:t>/</w:t>
        </w:r>
        <w:r w:rsidRPr="00AF091D">
          <w:rPr>
            <w:rStyle w:val="Hyperlink"/>
          </w:rPr>
          <w:t>anakoinoseis</w:t>
        </w:r>
        <w:r w:rsidRPr="00AF091D">
          <w:rPr>
            <w:rStyle w:val="Hyperlink"/>
            <w:lang w:val="el-GR"/>
          </w:rPr>
          <w:t>/</w:t>
        </w:r>
        <w:r w:rsidRPr="00AF091D">
          <w:rPr>
            <w:rStyle w:val="Hyperlink"/>
          </w:rPr>
          <w:t>announcements</w:t>
        </w:r>
        <w:r w:rsidRPr="00AF091D">
          <w:rPr>
            <w:rStyle w:val="Hyperlink"/>
            <w:lang w:val="el-GR"/>
          </w:rPr>
          <w:t>/</w:t>
        </w:r>
      </w:hyperlink>
      <w:r w:rsidRPr="00FC4C94">
        <w:rPr>
          <w:lang w:val="el-GR"/>
        </w:rPr>
        <w:t xml:space="preserve"> </w:t>
      </w:r>
    </w:p>
    <w:p w14:paraId="73E64251" w14:textId="77777777" w:rsidR="005D37B3" w:rsidRPr="00FC4C94" w:rsidRDefault="005D37B3" w:rsidP="005D37B3">
      <w:pPr>
        <w:tabs>
          <w:tab w:val="left" w:pos="9498"/>
        </w:tabs>
        <w:ind w:right="-6"/>
        <w:jc w:val="both"/>
        <w:rPr>
          <w:rFonts w:cstheme="minorHAnsi"/>
          <w:color w:val="243587"/>
          <w:sz w:val="22"/>
          <w:szCs w:val="22"/>
          <w:u w:val="single"/>
          <w:lang w:val="el-GR"/>
        </w:rPr>
      </w:pPr>
    </w:p>
    <w:p w14:paraId="603046CD" w14:textId="7803FA24" w:rsidR="005D37B3" w:rsidRDefault="005D37B3" w:rsidP="002B728D">
      <w:pPr>
        <w:tabs>
          <w:tab w:val="left" w:pos="9498"/>
        </w:tabs>
        <w:spacing w:after="240" w:line="276" w:lineRule="auto"/>
        <w:ind w:right="-8"/>
        <w:jc w:val="both"/>
        <w:rPr>
          <w:rFonts w:cstheme="minorHAnsi"/>
          <w:color w:val="243587"/>
          <w:sz w:val="22"/>
          <w:szCs w:val="22"/>
          <w:lang w:val="el-GR"/>
        </w:rPr>
      </w:pPr>
    </w:p>
    <w:p w14:paraId="4BA02B71" w14:textId="5AAF6B56" w:rsidR="003C24C7" w:rsidRDefault="003C24C7" w:rsidP="002B728D">
      <w:pPr>
        <w:tabs>
          <w:tab w:val="left" w:pos="9498"/>
        </w:tabs>
        <w:spacing w:after="240" w:line="276" w:lineRule="auto"/>
        <w:ind w:right="-8"/>
        <w:jc w:val="both"/>
        <w:rPr>
          <w:rFonts w:cstheme="minorHAnsi"/>
          <w:color w:val="243587"/>
          <w:sz w:val="22"/>
          <w:szCs w:val="22"/>
          <w:lang w:val="el-GR"/>
        </w:rPr>
      </w:pPr>
    </w:p>
    <w:p w14:paraId="16B5A18E" w14:textId="510379DC" w:rsidR="003C24C7" w:rsidRDefault="003C24C7" w:rsidP="002B728D">
      <w:pPr>
        <w:tabs>
          <w:tab w:val="left" w:pos="9498"/>
        </w:tabs>
        <w:spacing w:after="240" w:line="276" w:lineRule="auto"/>
        <w:ind w:right="-8"/>
        <w:jc w:val="both"/>
        <w:rPr>
          <w:rFonts w:cstheme="minorHAnsi"/>
          <w:color w:val="243587"/>
          <w:sz w:val="22"/>
          <w:szCs w:val="22"/>
          <w:lang w:val="el-GR"/>
        </w:rPr>
      </w:pPr>
    </w:p>
    <w:p w14:paraId="0D66CC62" w14:textId="3BBB8ED0" w:rsidR="003C24C7" w:rsidRDefault="003C24C7" w:rsidP="002B728D">
      <w:pPr>
        <w:tabs>
          <w:tab w:val="left" w:pos="9498"/>
        </w:tabs>
        <w:spacing w:after="240" w:line="276" w:lineRule="auto"/>
        <w:ind w:right="-8"/>
        <w:jc w:val="both"/>
        <w:rPr>
          <w:rFonts w:cstheme="minorHAnsi"/>
          <w:color w:val="243587"/>
          <w:sz w:val="22"/>
          <w:szCs w:val="22"/>
          <w:lang w:val="el-GR"/>
        </w:rPr>
      </w:pPr>
    </w:p>
    <w:p w14:paraId="256298C8" w14:textId="528BF49E" w:rsidR="003C24C7" w:rsidRDefault="003C24C7" w:rsidP="002B728D">
      <w:pPr>
        <w:tabs>
          <w:tab w:val="left" w:pos="9498"/>
        </w:tabs>
        <w:spacing w:after="240" w:line="276" w:lineRule="auto"/>
        <w:ind w:right="-8"/>
        <w:jc w:val="both"/>
        <w:rPr>
          <w:rFonts w:cstheme="minorHAnsi"/>
          <w:color w:val="243587"/>
          <w:sz w:val="22"/>
          <w:szCs w:val="22"/>
          <w:lang w:val="el-GR"/>
        </w:rPr>
      </w:pPr>
    </w:p>
    <w:p w14:paraId="5E342192" w14:textId="10F8C585" w:rsidR="003C24C7" w:rsidRDefault="003C24C7" w:rsidP="002B728D">
      <w:pPr>
        <w:tabs>
          <w:tab w:val="left" w:pos="9498"/>
        </w:tabs>
        <w:spacing w:after="240" w:line="276" w:lineRule="auto"/>
        <w:ind w:right="-8"/>
        <w:jc w:val="both"/>
        <w:rPr>
          <w:rFonts w:cstheme="minorHAnsi"/>
          <w:color w:val="243587"/>
          <w:sz w:val="22"/>
          <w:szCs w:val="22"/>
          <w:lang w:val="el-GR"/>
        </w:rPr>
      </w:pPr>
    </w:p>
    <w:p w14:paraId="32BE2CE0" w14:textId="44CC51A2" w:rsidR="003C24C7" w:rsidRDefault="003C24C7" w:rsidP="002B728D">
      <w:pPr>
        <w:tabs>
          <w:tab w:val="left" w:pos="9498"/>
        </w:tabs>
        <w:spacing w:after="240" w:line="276" w:lineRule="auto"/>
        <w:ind w:right="-8"/>
        <w:jc w:val="both"/>
        <w:rPr>
          <w:rFonts w:cstheme="minorHAnsi"/>
          <w:color w:val="243587"/>
          <w:sz w:val="22"/>
          <w:szCs w:val="22"/>
          <w:lang w:val="el-GR"/>
        </w:rPr>
      </w:pPr>
    </w:p>
    <w:p w14:paraId="6D649FE5" w14:textId="4857118C" w:rsidR="003C24C7" w:rsidRDefault="003C24C7" w:rsidP="002B728D">
      <w:pPr>
        <w:tabs>
          <w:tab w:val="left" w:pos="9498"/>
        </w:tabs>
        <w:spacing w:after="240" w:line="276" w:lineRule="auto"/>
        <w:ind w:right="-8"/>
        <w:jc w:val="both"/>
        <w:rPr>
          <w:rFonts w:cstheme="minorHAnsi"/>
          <w:color w:val="243587"/>
          <w:sz w:val="22"/>
          <w:szCs w:val="22"/>
          <w:lang w:val="el-GR"/>
        </w:rPr>
      </w:pPr>
    </w:p>
    <w:p w14:paraId="4F48FD5A" w14:textId="3E2C4933" w:rsidR="003C24C7" w:rsidRDefault="003C24C7" w:rsidP="002B728D">
      <w:pPr>
        <w:tabs>
          <w:tab w:val="left" w:pos="9498"/>
        </w:tabs>
        <w:spacing w:after="240" w:line="276" w:lineRule="auto"/>
        <w:ind w:right="-8"/>
        <w:jc w:val="both"/>
        <w:rPr>
          <w:rFonts w:cstheme="minorHAnsi"/>
          <w:color w:val="243587"/>
          <w:sz w:val="22"/>
          <w:szCs w:val="22"/>
          <w:lang w:val="el-GR"/>
        </w:rPr>
      </w:pPr>
    </w:p>
    <w:p w14:paraId="44010BC2" w14:textId="772CF055" w:rsidR="003C24C7" w:rsidRDefault="003C24C7" w:rsidP="002B728D">
      <w:pPr>
        <w:tabs>
          <w:tab w:val="left" w:pos="9498"/>
        </w:tabs>
        <w:spacing w:after="240" w:line="276" w:lineRule="auto"/>
        <w:ind w:right="-8"/>
        <w:jc w:val="both"/>
        <w:rPr>
          <w:rFonts w:cstheme="minorHAnsi"/>
          <w:color w:val="243587"/>
          <w:sz w:val="22"/>
          <w:szCs w:val="22"/>
          <w:lang w:val="el-GR"/>
        </w:rPr>
      </w:pPr>
    </w:p>
    <w:p w14:paraId="5EA3F9A3" w14:textId="53ACCA70" w:rsidR="003C24C7" w:rsidRDefault="003C24C7" w:rsidP="002B728D">
      <w:pPr>
        <w:tabs>
          <w:tab w:val="left" w:pos="9498"/>
        </w:tabs>
        <w:spacing w:after="240" w:line="276" w:lineRule="auto"/>
        <w:ind w:right="-8"/>
        <w:jc w:val="both"/>
        <w:rPr>
          <w:rFonts w:cstheme="minorHAnsi"/>
          <w:color w:val="243587"/>
          <w:sz w:val="22"/>
          <w:szCs w:val="22"/>
          <w:lang w:val="el-GR"/>
        </w:rPr>
      </w:pPr>
    </w:p>
    <w:p w14:paraId="122E66DF" w14:textId="5BD8D1A0" w:rsidR="00645A95" w:rsidRDefault="00077525" w:rsidP="00645A95">
      <w:pPr>
        <w:spacing w:after="120"/>
        <w:jc w:val="both"/>
        <w:rPr>
          <w:rFonts w:cstheme="minorHAnsi"/>
          <w:b/>
          <w:bCs/>
          <w:color w:val="243587"/>
          <w:sz w:val="22"/>
          <w:szCs w:val="22"/>
          <w:lang w:val="el-GR"/>
        </w:rPr>
      </w:pPr>
      <w:r>
        <w:rPr>
          <w:rFonts w:cstheme="minorHAnsi"/>
          <w:b/>
          <w:bCs/>
          <w:color w:val="243587"/>
          <w:sz w:val="22"/>
          <w:szCs w:val="22"/>
          <w:lang w:val="el-GR"/>
        </w:rPr>
        <w:lastRenderedPageBreak/>
        <w:t xml:space="preserve">Η </w:t>
      </w:r>
      <w:r w:rsidR="00645A95">
        <w:rPr>
          <w:rFonts w:cstheme="minorHAnsi"/>
          <w:b/>
          <w:bCs/>
          <w:color w:val="243587"/>
          <w:sz w:val="22"/>
          <w:szCs w:val="22"/>
        </w:rPr>
        <w:t>A</w:t>
      </w:r>
      <w:r w:rsidR="00432711">
        <w:rPr>
          <w:rFonts w:cstheme="minorHAnsi"/>
          <w:b/>
          <w:bCs/>
          <w:color w:val="243587"/>
          <w:sz w:val="22"/>
          <w:szCs w:val="22"/>
        </w:rPr>
        <w:t>EGEAN</w:t>
      </w:r>
      <w:r w:rsidR="00645A95" w:rsidRPr="00077525">
        <w:rPr>
          <w:rFonts w:cstheme="minorHAnsi"/>
          <w:b/>
          <w:bCs/>
          <w:color w:val="243587"/>
          <w:sz w:val="22"/>
          <w:szCs w:val="22"/>
          <w:lang w:val="el-GR"/>
        </w:rPr>
        <w:t xml:space="preserve"> </w:t>
      </w:r>
      <w:r w:rsidR="00645A95">
        <w:rPr>
          <w:rFonts w:cstheme="minorHAnsi"/>
          <w:b/>
          <w:bCs/>
          <w:color w:val="243587"/>
          <w:sz w:val="22"/>
          <w:szCs w:val="22"/>
          <w:lang w:val="el-GR"/>
        </w:rPr>
        <w:t>με μία ματιά</w:t>
      </w:r>
    </w:p>
    <w:p w14:paraId="7195DEE1" w14:textId="77777777" w:rsidR="001B1BDA" w:rsidRPr="00645A95" w:rsidRDefault="001B1BDA" w:rsidP="00645A95">
      <w:pPr>
        <w:spacing w:after="120"/>
        <w:jc w:val="both"/>
        <w:rPr>
          <w:rFonts w:cstheme="minorHAnsi"/>
          <w:b/>
          <w:bCs/>
          <w:color w:val="243587"/>
          <w:sz w:val="22"/>
          <w:szCs w:val="22"/>
          <w:lang w:val="el-GR"/>
        </w:rPr>
      </w:pPr>
      <w:bookmarkStart w:id="2" w:name="_Hlk129612592"/>
    </w:p>
    <w:tbl>
      <w:tblPr>
        <w:tblW w:w="10198" w:type="dxa"/>
        <w:tblCellMar>
          <w:left w:w="0" w:type="dxa"/>
          <w:right w:w="0" w:type="dxa"/>
        </w:tblCellMar>
        <w:tblLook w:val="04A0" w:firstRow="1" w:lastRow="0" w:firstColumn="1" w:lastColumn="0" w:noHBand="0" w:noVBand="1"/>
      </w:tblPr>
      <w:tblGrid>
        <w:gridCol w:w="3067"/>
        <w:gridCol w:w="1186"/>
        <w:gridCol w:w="1134"/>
        <w:gridCol w:w="992"/>
        <w:gridCol w:w="1276"/>
        <w:gridCol w:w="1276"/>
        <w:gridCol w:w="1267"/>
      </w:tblGrid>
      <w:tr w:rsidR="00181D09" w:rsidRPr="00181385" w14:paraId="31708F74" w14:textId="77777777" w:rsidTr="009A533B">
        <w:trPr>
          <w:trHeight w:val="251"/>
        </w:trPr>
        <w:tc>
          <w:tcPr>
            <w:tcW w:w="3067" w:type="dxa"/>
            <w:tcBorders>
              <w:top w:val="nil"/>
              <w:left w:val="nil"/>
              <w:right w:val="nil"/>
            </w:tcBorders>
            <w:shd w:val="clear" w:color="auto" w:fill="002677"/>
            <w:tcMar>
              <w:top w:w="13" w:type="dxa"/>
              <w:left w:w="97" w:type="dxa"/>
              <w:bottom w:w="0" w:type="dxa"/>
              <w:right w:w="97" w:type="dxa"/>
            </w:tcMar>
            <w:vAlign w:val="center"/>
          </w:tcPr>
          <w:p w14:paraId="65CEFFFC" w14:textId="77DBC83D" w:rsidR="00181D09" w:rsidRPr="001526FF" w:rsidRDefault="00181D09" w:rsidP="00181D09">
            <w:pPr>
              <w:rPr>
                <w:rFonts w:cstheme="minorHAnsi"/>
                <w:color w:val="FFFFFF" w:themeColor="background1"/>
                <w:kern w:val="24"/>
                <w:sz w:val="22"/>
                <w:szCs w:val="22"/>
                <w:lang w:val="en-US"/>
              </w:rPr>
            </w:pPr>
            <w:r w:rsidRPr="00E74055">
              <w:t>(</w:t>
            </w:r>
            <w:r>
              <w:rPr>
                <w:lang w:val="el-GR"/>
              </w:rPr>
              <w:t>σε</w:t>
            </w:r>
            <w:r w:rsidRPr="00E74055">
              <w:t xml:space="preserve"> € </w:t>
            </w:r>
            <w:r>
              <w:rPr>
                <w:lang w:val="el-GR"/>
              </w:rPr>
              <w:t>εκατ</w:t>
            </w:r>
            <w:r w:rsidRPr="00E74055">
              <w:t>.)</w:t>
            </w:r>
          </w:p>
        </w:tc>
        <w:tc>
          <w:tcPr>
            <w:tcW w:w="1186" w:type="dxa"/>
            <w:tcBorders>
              <w:top w:val="nil"/>
              <w:left w:val="nil"/>
              <w:right w:val="nil"/>
            </w:tcBorders>
            <w:shd w:val="clear" w:color="auto" w:fill="002677"/>
            <w:vAlign w:val="bottom"/>
          </w:tcPr>
          <w:p w14:paraId="685E8731" w14:textId="77777777" w:rsidR="00181D09" w:rsidRDefault="00181D09" w:rsidP="00181D09">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Τέταρτο</w:t>
            </w:r>
          </w:p>
          <w:p w14:paraId="513F6600" w14:textId="0D7540B0" w:rsidR="00181D09" w:rsidRPr="008105D9" w:rsidRDefault="00181D09" w:rsidP="00181D09">
            <w:pPr>
              <w:spacing w:line="280" w:lineRule="exact"/>
              <w:jc w:val="center"/>
              <w:rPr>
                <w:lang w:val="en-US"/>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1</w:t>
            </w:r>
          </w:p>
        </w:tc>
        <w:tc>
          <w:tcPr>
            <w:tcW w:w="1134" w:type="dxa"/>
            <w:tcBorders>
              <w:top w:val="nil"/>
              <w:left w:val="nil"/>
              <w:right w:val="nil"/>
            </w:tcBorders>
            <w:shd w:val="clear" w:color="auto" w:fill="002677"/>
            <w:vAlign w:val="bottom"/>
          </w:tcPr>
          <w:p w14:paraId="29DC93BD" w14:textId="77777777" w:rsidR="00181D09" w:rsidRDefault="00181D09" w:rsidP="00181D09">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Τέταρτο</w:t>
            </w:r>
          </w:p>
          <w:p w14:paraId="0838E6B8" w14:textId="0E1C75C2" w:rsidR="00181D09" w:rsidRPr="00E74055" w:rsidRDefault="00181D09" w:rsidP="00181D09">
            <w:pPr>
              <w:spacing w:line="280" w:lineRule="exact"/>
              <w:jc w:val="cente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2</w:t>
            </w:r>
          </w:p>
        </w:tc>
        <w:tc>
          <w:tcPr>
            <w:tcW w:w="992" w:type="dxa"/>
            <w:tcBorders>
              <w:top w:val="nil"/>
              <w:left w:val="nil"/>
              <w:right w:val="nil"/>
            </w:tcBorders>
            <w:shd w:val="clear" w:color="auto" w:fill="002677"/>
            <w:vAlign w:val="bottom"/>
          </w:tcPr>
          <w:p w14:paraId="09F7D6B9" w14:textId="0C77A5C9" w:rsidR="00181D09" w:rsidRPr="00E74055" w:rsidRDefault="00181D09" w:rsidP="00181D09">
            <w:pPr>
              <w:spacing w:line="280" w:lineRule="exact"/>
              <w:jc w:val="center"/>
            </w:pPr>
            <w:r>
              <w:rPr>
                <w:rFonts w:cstheme="minorHAnsi"/>
                <w:color w:val="FFFFFF" w:themeColor="background1"/>
                <w:kern w:val="24"/>
                <w:sz w:val="22"/>
                <w:szCs w:val="22"/>
              </w:rPr>
              <w:t>%</w:t>
            </w:r>
            <w:r>
              <w:rPr>
                <w:rFonts w:cstheme="minorHAnsi"/>
                <w:color w:val="FFFFFF" w:themeColor="background1"/>
                <w:kern w:val="24"/>
                <w:sz w:val="22"/>
                <w:szCs w:val="22"/>
                <w:lang w:val="el-GR"/>
              </w:rPr>
              <w:t xml:space="preserve"> μτβ</w:t>
            </w:r>
          </w:p>
        </w:tc>
        <w:tc>
          <w:tcPr>
            <w:tcW w:w="1276" w:type="dxa"/>
            <w:tcBorders>
              <w:top w:val="nil"/>
              <w:left w:val="nil"/>
              <w:right w:val="nil"/>
            </w:tcBorders>
            <w:shd w:val="clear" w:color="auto" w:fill="002677"/>
            <w:tcMar>
              <w:top w:w="13" w:type="dxa"/>
              <w:left w:w="97" w:type="dxa"/>
              <w:bottom w:w="0" w:type="dxa"/>
              <w:right w:w="97" w:type="dxa"/>
            </w:tcMar>
            <w:vAlign w:val="bottom"/>
          </w:tcPr>
          <w:p w14:paraId="0D933CB6" w14:textId="77777777" w:rsidR="00181D09" w:rsidRDefault="00181D09" w:rsidP="00181D09">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Σύνολο έτους</w:t>
            </w:r>
          </w:p>
          <w:p w14:paraId="03F51B54" w14:textId="648CC0A5" w:rsidR="00181D09" w:rsidRPr="00431092" w:rsidRDefault="00181D09" w:rsidP="00181D09">
            <w:pPr>
              <w:spacing w:line="280" w:lineRule="exact"/>
              <w:jc w:val="center"/>
              <w:rPr>
                <w:rFonts w:cstheme="minorHAnsi"/>
                <w:sz w:val="22"/>
                <w:szCs w:val="22"/>
                <w:lang w:val="el-GR"/>
              </w:rPr>
            </w:pPr>
            <w:r>
              <w:rPr>
                <w:rFonts w:cstheme="minorHAnsi"/>
                <w:color w:val="FFFFFF" w:themeColor="background1"/>
                <w:kern w:val="24"/>
                <w:sz w:val="22"/>
                <w:szCs w:val="22"/>
                <w:lang w:val="el-GR"/>
              </w:rPr>
              <w:t xml:space="preserve"> </w:t>
            </w:r>
            <w:r>
              <w:rPr>
                <w:rFonts w:cstheme="minorHAnsi"/>
                <w:color w:val="FFFFFF" w:themeColor="background1"/>
                <w:kern w:val="24"/>
                <w:sz w:val="22"/>
                <w:szCs w:val="22"/>
              </w:rPr>
              <w:t>202</w:t>
            </w:r>
            <w:r>
              <w:rPr>
                <w:rFonts w:cstheme="minorHAnsi"/>
                <w:color w:val="FFFFFF" w:themeColor="background1"/>
                <w:kern w:val="24"/>
                <w:sz w:val="22"/>
                <w:szCs w:val="22"/>
                <w:lang w:val="el-GR"/>
              </w:rPr>
              <w:t>1</w:t>
            </w:r>
          </w:p>
        </w:tc>
        <w:tc>
          <w:tcPr>
            <w:tcW w:w="1276" w:type="dxa"/>
            <w:tcBorders>
              <w:top w:val="nil"/>
              <w:left w:val="nil"/>
              <w:right w:val="nil"/>
            </w:tcBorders>
            <w:shd w:val="clear" w:color="auto" w:fill="002677"/>
            <w:tcMar>
              <w:top w:w="13" w:type="dxa"/>
              <w:left w:w="97" w:type="dxa"/>
              <w:bottom w:w="0" w:type="dxa"/>
              <w:right w:w="97" w:type="dxa"/>
            </w:tcMar>
            <w:vAlign w:val="bottom"/>
          </w:tcPr>
          <w:p w14:paraId="2C7D9C6F" w14:textId="77777777" w:rsidR="00181D09" w:rsidRDefault="00181D09" w:rsidP="00181D09">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Σύνολο έτους</w:t>
            </w:r>
          </w:p>
          <w:p w14:paraId="6D2607C1" w14:textId="69E72A2F" w:rsidR="00181D09" w:rsidRPr="00431092" w:rsidRDefault="00181D09" w:rsidP="00181D09">
            <w:pPr>
              <w:spacing w:line="280" w:lineRule="exact"/>
              <w:jc w:val="center"/>
              <w:rPr>
                <w:rFonts w:cstheme="minorHAnsi"/>
                <w:b/>
                <w:bCs/>
                <w:color w:val="FFFFFF" w:themeColor="background1"/>
                <w:kern w:val="24"/>
                <w:sz w:val="22"/>
                <w:szCs w:val="22"/>
                <w:lang w:val="el-GR"/>
              </w:rPr>
            </w:pPr>
            <w:r>
              <w:rPr>
                <w:rFonts w:cstheme="minorHAnsi"/>
                <w:color w:val="FFFFFF" w:themeColor="background1"/>
                <w:kern w:val="24"/>
                <w:sz w:val="22"/>
                <w:szCs w:val="22"/>
              </w:rPr>
              <w:t>202</w:t>
            </w:r>
            <w:r>
              <w:rPr>
                <w:rFonts w:cstheme="minorHAnsi"/>
                <w:color w:val="FFFFFF" w:themeColor="background1"/>
                <w:kern w:val="24"/>
                <w:sz w:val="22"/>
                <w:szCs w:val="22"/>
                <w:lang w:val="el-GR"/>
              </w:rPr>
              <w:t>2</w:t>
            </w:r>
          </w:p>
        </w:tc>
        <w:tc>
          <w:tcPr>
            <w:tcW w:w="1267" w:type="dxa"/>
            <w:tcBorders>
              <w:top w:val="nil"/>
              <w:left w:val="nil"/>
              <w:right w:val="nil"/>
            </w:tcBorders>
            <w:shd w:val="clear" w:color="auto" w:fill="002677"/>
            <w:tcMar>
              <w:top w:w="13" w:type="dxa"/>
              <w:left w:w="97" w:type="dxa"/>
              <w:bottom w:w="0" w:type="dxa"/>
              <w:right w:w="97" w:type="dxa"/>
            </w:tcMar>
            <w:vAlign w:val="bottom"/>
          </w:tcPr>
          <w:p w14:paraId="670477B0" w14:textId="0FBD42E7" w:rsidR="00181D09" w:rsidRPr="001526FF" w:rsidRDefault="00181D09" w:rsidP="00181D09">
            <w:pPr>
              <w:spacing w:line="280" w:lineRule="exact"/>
              <w:jc w:val="center"/>
              <w:rPr>
                <w:rFonts w:cstheme="minorHAnsi"/>
                <w:sz w:val="22"/>
                <w:szCs w:val="22"/>
              </w:rPr>
            </w:pPr>
            <w:r>
              <w:rPr>
                <w:rFonts w:cstheme="minorHAnsi"/>
                <w:color w:val="FFFFFF" w:themeColor="background1"/>
                <w:kern w:val="24"/>
                <w:sz w:val="22"/>
                <w:szCs w:val="22"/>
              </w:rPr>
              <w:t>%</w:t>
            </w:r>
            <w:r>
              <w:rPr>
                <w:rFonts w:cstheme="minorHAnsi"/>
                <w:color w:val="FFFFFF" w:themeColor="background1"/>
                <w:kern w:val="24"/>
                <w:sz w:val="22"/>
                <w:szCs w:val="22"/>
                <w:lang w:val="el-GR"/>
              </w:rPr>
              <w:t xml:space="preserve"> μτβ</w:t>
            </w:r>
          </w:p>
        </w:tc>
      </w:tr>
      <w:tr w:rsidR="00F76672" w:rsidRPr="006A118F" w14:paraId="7BAAAD9A" w14:textId="77777777" w:rsidTr="001A327E">
        <w:trPr>
          <w:trHeight w:val="323"/>
        </w:trPr>
        <w:tc>
          <w:tcPr>
            <w:tcW w:w="3067" w:type="dxa"/>
            <w:tcBorders>
              <w:top w:val="nil"/>
              <w:left w:val="nil"/>
              <w:bottom w:val="single" w:sz="4" w:space="0" w:color="1F3864" w:themeColor="accent1" w:themeShade="80"/>
              <w:right w:val="nil"/>
            </w:tcBorders>
            <w:shd w:val="clear" w:color="auto" w:fill="auto"/>
            <w:tcMar>
              <w:top w:w="13" w:type="dxa"/>
              <w:left w:w="97" w:type="dxa"/>
              <w:bottom w:w="0" w:type="dxa"/>
              <w:right w:w="97" w:type="dxa"/>
            </w:tcMar>
            <w:vAlign w:val="center"/>
            <w:hideMark/>
          </w:tcPr>
          <w:p w14:paraId="463C19ED" w14:textId="77777777" w:rsidR="00F76672" w:rsidRPr="00586584" w:rsidRDefault="00F76672"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Έσοδα</w:t>
            </w:r>
          </w:p>
        </w:tc>
        <w:tc>
          <w:tcPr>
            <w:tcW w:w="1186" w:type="dxa"/>
            <w:tcBorders>
              <w:top w:val="nil"/>
              <w:left w:val="nil"/>
              <w:bottom w:val="single" w:sz="4" w:space="0" w:color="1F3864" w:themeColor="accent1" w:themeShade="80"/>
              <w:right w:val="nil"/>
            </w:tcBorders>
            <w:vAlign w:val="center"/>
          </w:tcPr>
          <w:p w14:paraId="0ABB6933"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188,0</w:t>
            </w:r>
          </w:p>
        </w:tc>
        <w:tc>
          <w:tcPr>
            <w:tcW w:w="1134" w:type="dxa"/>
            <w:tcBorders>
              <w:top w:val="nil"/>
              <w:left w:val="nil"/>
              <w:bottom w:val="single" w:sz="4" w:space="0" w:color="1F3864" w:themeColor="accent1" w:themeShade="80"/>
              <w:right w:val="nil"/>
            </w:tcBorders>
            <w:shd w:val="clear" w:color="auto" w:fill="EEF1F8"/>
            <w:vAlign w:val="center"/>
          </w:tcPr>
          <w:p w14:paraId="52BF83AC"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317,4</w:t>
            </w:r>
          </w:p>
        </w:tc>
        <w:tc>
          <w:tcPr>
            <w:tcW w:w="992" w:type="dxa"/>
            <w:tcBorders>
              <w:top w:val="nil"/>
              <w:left w:val="nil"/>
              <w:bottom w:val="single" w:sz="4" w:space="0" w:color="1F3864" w:themeColor="accent1" w:themeShade="80"/>
              <w:right w:val="nil"/>
            </w:tcBorders>
            <w:vAlign w:val="center"/>
          </w:tcPr>
          <w:p w14:paraId="182B3587"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68,8%</w:t>
            </w:r>
          </w:p>
        </w:tc>
        <w:tc>
          <w:tcPr>
            <w:tcW w:w="1276" w:type="dxa"/>
            <w:tcBorders>
              <w:top w:val="nil"/>
              <w:left w:val="nil"/>
              <w:bottom w:val="single" w:sz="4" w:space="0" w:color="1F3864" w:themeColor="accent1" w:themeShade="80"/>
              <w:right w:val="nil"/>
            </w:tcBorders>
            <w:shd w:val="clear" w:color="auto" w:fill="auto"/>
            <w:tcMar>
              <w:top w:w="13" w:type="dxa"/>
              <w:left w:w="13" w:type="dxa"/>
              <w:bottom w:w="0" w:type="dxa"/>
              <w:right w:w="13" w:type="dxa"/>
            </w:tcMar>
            <w:vAlign w:val="center"/>
            <w:hideMark/>
          </w:tcPr>
          <w:p w14:paraId="4CB13FED" w14:textId="77777777" w:rsidR="00F76672" w:rsidRPr="00C83EA6" w:rsidRDefault="00F76672" w:rsidP="001A327E">
            <w:pPr>
              <w:jc w:val="center"/>
              <w:rPr>
                <w:rFonts w:ascii="Calibri" w:eastAsia="Times New Roman" w:hAnsi="Calibri" w:cs="Calibri"/>
                <w:color w:val="243587"/>
                <w:sz w:val="22"/>
                <w:szCs w:val="22"/>
                <w:lang w:eastAsia="el-GR"/>
              </w:rPr>
            </w:pPr>
            <w:r w:rsidRPr="00F257B8">
              <w:rPr>
                <w:rFonts w:ascii="Calibri" w:eastAsia="Times New Roman" w:hAnsi="Calibri" w:cs="Calibri"/>
                <w:color w:val="243587"/>
                <w:sz w:val="22"/>
                <w:szCs w:val="22"/>
                <w:lang w:eastAsia="el-GR"/>
              </w:rPr>
              <w:t>674,8</w:t>
            </w:r>
          </w:p>
        </w:tc>
        <w:tc>
          <w:tcPr>
            <w:tcW w:w="1276" w:type="dxa"/>
            <w:tcBorders>
              <w:top w:val="nil"/>
              <w:left w:val="nil"/>
              <w:bottom w:val="single" w:sz="4" w:space="0" w:color="1F3864" w:themeColor="accent1" w:themeShade="80"/>
              <w:right w:val="nil"/>
            </w:tcBorders>
            <w:shd w:val="clear" w:color="auto" w:fill="EFF2F9"/>
            <w:tcMar>
              <w:top w:w="13" w:type="dxa"/>
              <w:left w:w="13" w:type="dxa"/>
              <w:bottom w:w="0" w:type="dxa"/>
              <w:right w:w="13" w:type="dxa"/>
            </w:tcMar>
            <w:vAlign w:val="center"/>
            <w:hideMark/>
          </w:tcPr>
          <w:p w14:paraId="46EE56AA" w14:textId="52AC9CDE" w:rsidR="00F76672" w:rsidRPr="00F257B8" w:rsidRDefault="00F76672" w:rsidP="001A327E">
            <w:pPr>
              <w:jc w:val="center"/>
              <w:rPr>
                <w:rFonts w:ascii="Calibri" w:eastAsia="Times New Roman" w:hAnsi="Calibri" w:cs="Calibri"/>
                <w:color w:val="243587"/>
                <w:sz w:val="22"/>
                <w:szCs w:val="22"/>
                <w:lang w:eastAsia="el-GR"/>
              </w:rPr>
            </w:pPr>
            <w:r w:rsidRPr="0084363F">
              <w:rPr>
                <w:rFonts w:ascii="Calibri" w:eastAsia="Times New Roman" w:hAnsi="Calibri" w:cs="Calibri"/>
                <w:color w:val="243587"/>
                <w:sz w:val="22"/>
                <w:szCs w:val="22"/>
                <w:lang w:eastAsia="el-GR"/>
              </w:rPr>
              <w:t>1</w:t>
            </w:r>
            <w:r w:rsidR="007649AB">
              <w:rPr>
                <w:rFonts w:ascii="Calibri" w:eastAsia="Times New Roman" w:hAnsi="Calibri" w:cs="Calibri"/>
                <w:color w:val="243587"/>
                <w:sz w:val="22"/>
                <w:szCs w:val="22"/>
                <w:lang w:val="el-GR" w:eastAsia="el-GR"/>
              </w:rPr>
              <w:t>.</w:t>
            </w:r>
            <w:r w:rsidRPr="0084363F">
              <w:rPr>
                <w:rFonts w:ascii="Calibri" w:eastAsia="Times New Roman" w:hAnsi="Calibri" w:cs="Calibri"/>
                <w:color w:val="243587"/>
                <w:sz w:val="22"/>
                <w:szCs w:val="22"/>
                <w:lang w:eastAsia="el-GR"/>
              </w:rPr>
              <w:t>336,8</w:t>
            </w:r>
          </w:p>
        </w:tc>
        <w:tc>
          <w:tcPr>
            <w:tcW w:w="1267" w:type="dxa"/>
            <w:tcBorders>
              <w:top w:val="nil"/>
              <w:left w:val="nil"/>
              <w:bottom w:val="single" w:sz="4" w:space="0" w:color="1F3864" w:themeColor="accent1" w:themeShade="80"/>
              <w:right w:val="nil"/>
            </w:tcBorders>
            <w:shd w:val="clear" w:color="auto" w:fill="auto"/>
            <w:tcMar>
              <w:top w:w="13" w:type="dxa"/>
              <w:left w:w="13" w:type="dxa"/>
              <w:bottom w:w="0" w:type="dxa"/>
              <w:right w:w="13" w:type="dxa"/>
            </w:tcMar>
            <w:vAlign w:val="center"/>
            <w:hideMark/>
          </w:tcPr>
          <w:p w14:paraId="407FA35B" w14:textId="77777777" w:rsidR="00F76672" w:rsidRPr="00C83EA6" w:rsidRDefault="00F76672" w:rsidP="001A327E">
            <w:pPr>
              <w:jc w:val="center"/>
              <w:rPr>
                <w:rFonts w:ascii="Calibri" w:eastAsia="Times New Roman" w:hAnsi="Calibri" w:cs="Calibri"/>
                <w:color w:val="243587"/>
                <w:sz w:val="22"/>
                <w:szCs w:val="22"/>
                <w:lang w:eastAsia="el-GR"/>
              </w:rPr>
            </w:pPr>
            <w:r w:rsidRPr="0084363F">
              <w:rPr>
                <w:rFonts w:ascii="Calibri" w:eastAsia="Times New Roman" w:hAnsi="Calibri" w:cs="Calibri"/>
                <w:color w:val="243587"/>
                <w:sz w:val="22"/>
                <w:szCs w:val="22"/>
                <w:lang w:eastAsia="el-GR"/>
              </w:rPr>
              <w:t>98,1%</w:t>
            </w:r>
          </w:p>
        </w:tc>
      </w:tr>
      <w:tr w:rsidR="00F76672" w:rsidRPr="006A118F" w14:paraId="02A293E3" w14:textId="77777777" w:rsidTr="001A327E">
        <w:trPr>
          <w:trHeight w:val="323"/>
        </w:trPr>
        <w:tc>
          <w:tcPr>
            <w:tcW w:w="30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hideMark/>
          </w:tcPr>
          <w:p w14:paraId="5DD2DB17" w14:textId="77777777" w:rsidR="00F76672" w:rsidRPr="00586584" w:rsidRDefault="00F76672"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EBITDA</w:t>
            </w:r>
          </w:p>
        </w:tc>
        <w:tc>
          <w:tcPr>
            <w:tcW w:w="1186" w:type="dxa"/>
            <w:tcBorders>
              <w:top w:val="single" w:sz="4" w:space="0" w:color="1F3864" w:themeColor="accent1" w:themeShade="80"/>
              <w:left w:val="nil"/>
              <w:bottom w:val="single" w:sz="4" w:space="0" w:color="1F3864" w:themeColor="accent1" w:themeShade="80"/>
              <w:right w:val="nil"/>
            </w:tcBorders>
            <w:vAlign w:val="center"/>
          </w:tcPr>
          <w:p w14:paraId="7D2BDBCA"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22,8</w:t>
            </w:r>
          </w:p>
        </w:tc>
        <w:tc>
          <w:tcPr>
            <w:tcW w:w="1134"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169BDDCE"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39,4</w:t>
            </w:r>
          </w:p>
        </w:tc>
        <w:tc>
          <w:tcPr>
            <w:tcW w:w="992" w:type="dxa"/>
            <w:tcBorders>
              <w:top w:val="single" w:sz="4" w:space="0" w:color="1F3864" w:themeColor="accent1" w:themeShade="80"/>
              <w:left w:val="nil"/>
              <w:bottom w:val="single" w:sz="4" w:space="0" w:color="1F3864" w:themeColor="accent1" w:themeShade="80"/>
              <w:right w:val="nil"/>
            </w:tcBorders>
            <w:vAlign w:val="center"/>
          </w:tcPr>
          <w:p w14:paraId="7498E067"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73,1%</w:t>
            </w:r>
          </w:p>
        </w:tc>
        <w:tc>
          <w:tcPr>
            <w:tcW w:w="127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27E5D4F1" w14:textId="77777777" w:rsidR="00F76672" w:rsidRPr="00C83EA6" w:rsidRDefault="00F76672" w:rsidP="001A327E">
            <w:pPr>
              <w:jc w:val="center"/>
              <w:rPr>
                <w:rFonts w:ascii="Calibri" w:eastAsia="Times New Roman" w:hAnsi="Calibri" w:cs="Calibri"/>
                <w:color w:val="243587"/>
                <w:sz w:val="22"/>
                <w:szCs w:val="22"/>
                <w:lang w:eastAsia="el-GR"/>
              </w:rPr>
            </w:pPr>
            <w:r w:rsidRPr="00F257B8">
              <w:rPr>
                <w:rFonts w:ascii="Calibri" w:eastAsia="Times New Roman" w:hAnsi="Calibri" w:cs="Calibri"/>
                <w:color w:val="243587"/>
                <w:sz w:val="22"/>
                <w:szCs w:val="22"/>
                <w:lang w:eastAsia="el-GR"/>
              </w:rPr>
              <w:t>117,3</w:t>
            </w:r>
            <w:r>
              <w:rPr>
                <w:rFonts w:ascii="Calibri" w:eastAsia="Times New Roman" w:hAnsi="Calibri" w:cs="Calibri"/>
                <w:color w:val="243587"/>
                <w:sz w:val="22"/>
                <w:szCs w:val="22"/>
                <w:lang w:eastAsia="el-GR"/>
              </w:rPr>
              <w:t xml:space="preserve"> </w:t>
            </w:r>
            <w:r w:rsidRPr="00BD102D">
              <w:rPr>
                <w:rFonts w:ascii="Calibri" w:eastAsia="Times New Roman" w:hAnsi="Calibri" w:cs="Calibri"/>
                <w:color w:val="243587"/>
                <w:sz w:val="22"/>
                <w:szCs w:val="22"/>
                <w:vertAlign w:val="superscript"/>
                <w:lang w:eastAsia="el-GR"/>
              </w:rPr>
              <w:t>1</w:t>
            </w:r>
          </w:p>
        </w:tc>
        <w:tc>
          <w:tcPr>
            <w:tcW w:w="1276" w:type="dxa"/>
            <w:tcBorders>
              <w:top w:val="single" w:sz="4" w:space="0" w:color="1F3864" w:themeColor="accent1" w:themeShade="80"/>
              <w:left w:val="nil"/>
              <w:bottom w:val="single" w:sz="4" w:space="0" w:color="1F3864" w:themeColor="accent1" w:themeShade="80"/>
              <w:right w:val="nil"/>
            </w:tcBorders>
            <w:shd w:val="clear" w:color="auto" w:fill="EFF2F9"/>
            <w:tcMar>
              <w:top w:w="13" w:type="dxa"/>
              <w:left w:w="13" w:type="dxa"/>
              <w:bottom w:w="0" w:type="dxa"/>
              <w:right w:w="13" w:type="dxa"/>
            </w:tcMar>
            <w:vAlign w:val="center"/>
          </w:tcPr>
          <w:p w14:paraId="3726EF67" w14:textId="77777777" w:rsidR="00F76672" w:rsidRPr="00F257B8" w:rsidRDefault="00F76672" w:rsidP="001A327E">
            <w:pPr>
              <w:jc w:val="center"/>
              <w:rPr>
                <w:rFonts w:ascii="Calibri" w:eastAsia="Times New Roman" w:hAnsi="Calibri" w:cs="Calibri"/>
                <w:color w:val="243587"/>
                <w:sz w:val="22"/>
                <w:szCs w:val="22"/>
                <w:lang w:eastAsia="el-GR"/>
              </w:rPr>
            </w:pPr>
            <w:r w:rsidRPr="0084363F">
              <w:rPr>
                <w:rFonts w:ascii="Calibri" w:eastAsia="Times New Roman" w:hAnsi="Calibri" w:cs="Calibri"/>
                <w:color w:val="243587"/>
                <w:sz w:val="22"/>
                <w:szCs w:val="22"/>
                <w:lang w:eastAsia="el-GR"/>
              </w:rPr>
              <w:t>274,9</w:t>
            </w:r>
          </w:p>
        </w:tc>
        <w:tc>
          <w:tcPr>
            <w:tcW w:w="12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6BBB11B1" w14:textId="77777777" w:rsidR="00F76672" w:rsidRPr="00C83EA6" w:rsidRDefault="00F76672" w:rsidP="001A327E">
            <w:pPr>
              <w:jc w:val="center"/>
              <w:rPr>
                <w:rFonts w:ascii="Calibri" w:eastAsia="Times New Roman" w:hAnsi="Calibri" w:cs="Calibri"/>
                <w:color w:val="243587"/>
                <w:sz w:val="22"/>
                <w:szCs w:val="22"/>
                <w:lang w:eastAsia="el-GR"/>
              </w:rPr>
            </w:pPr>
            <w:r w:rsidRPr="0084363F">
              <w:rPr>
                <w:rFonts w:ascii="Calibri" w:eastAsia="Times New Roman" w:hAnsi="Calibri" w:cs="Calibri"/>
                <w:color w:val="243587"/>
                <w:sz w:val="22"/>
                <w:szCs w:val="22"/>
                <w:lang w:eastAsia="el-GR"/>
              </w:rPr>
              <w:t>134,4%</w:t>
            </w:r>
          </w:p>
        </w:tc>
      </w:tr>
      <w:tr w:rsidR="00F76672" w:rsidRPr="006A118F" w14:paraId="5C86EB45" w14:textId="77777777" w:rsidTr="001A327E">
        <w:trPr>
          <w:trHeight w:val="323"/>
        </w:trPr>
        <w:tc>
          <w:tcPr>
            <w:tcW w:w="30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hideMark/>
          </w:tcPr>
          <w:p w14:paraId="32102430" w14:textId="77777777" w:rsidR="00F76672" w:rsidRPr="00586584" w:rsidRDefault="00F76672"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Κέρδη / (Ζημίες) προ φόρων</w:t>
            </w:r>
          </w:p>
        </w:tc>
        <w:tc>
          <w:tcPr>
            <w:tcW w:w="1186" w:type="dxa"/>
            <w:tcBorders>
              <w:top w:val="single" w:sz="4" w:space="0" w:color="1F3864" w:themeColor="accent1" w:themeShade="80"/>
              <w:left w:val="nil"/>
              <w:bottom w:val="single" w:sz="4" w:space="0" w:color="1F3864" w:themeColor="accent1" w:themeShade="80"/>
              <w:right w:val="nil"/>
            </w:tcBorders>
            <w:vAlign w:val="center"/>
          </w:tcPr>
          <w:p w14:paraId="30490C2C"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(39,1)</w:t>
            </w:r>
          </w:p>
        </w:tc>
        <w:tc>
          <w:tcPr>
            <w:tcW w:w="1134"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7D64D071"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19,9</w:t>
            </w:r>
          </w:p>
        </w:tc>
        <w:tc>
          <w:tcPr>
            <w:tcW w:w="992" w:type="dxa"/>
            <w:tcBorders>
              <w:top w:val="single" w:sz="4" w:space="0" w:color="1F3864" w:themeColor="accent1" w:themeShade="80"/>
              <w:left w:val="nil"/>
              <w:bottom w:val="single" w:sz="4" w:space="0" w:color="1F3864" w:themeColor="accent1" w:themeShade="80"/>
              <w:right w:val="nil"/>
            </w:tcBorders>
            <w:vAlign w:val="center"/>
          </w:tcPr>
          <w:p w14:paraId="1F9D84CD"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w:t>
            </w:r>
          </w:p>
        </w:tc>
        <w:tc>
          <w:tcPr>
            <w:tcW w:w="127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78FC68C9" w14:textId="77777777" w:rsidR="00F76672" w:rsidRPr="00C83EA6" w:rsidRDefault="00F76672" w:rsidP="001A327E">
            <w:pPr>
              <w:jc w:val="center"/>
              <w:rPr>
                <w:rFonts w:ascii="Calibri" w:eastAsia="Times New Roman" w:hAnsi="Calibri" w:cs="Calibri"/>
                <w:color w:val="243587"/>
                <w:sz w:val="22"/>
                <w:szCs w:val="22"/>
                <w:lang w:eastAsia="el-GR"/>
              </w:rPr>
            </w:pPr>
            <w:r w:rsidRPr="00F257B8">
              <w:rPr>
                <w:rFonts w:ascii="Calibri" w:eastAsia="Times New Roman" w:hAnsi="Calibri" w:cs="Calibri"/>
                <w:color w:val="243587"/>
                <w:sz w:val="22"/>
                <w:szCs w:val="22"/>
                <w:lang w:eastAsia="el-GR"/>
              </w:rPr>
              <w:t>(72,1)</w:t>
            </w:r>
            <w:r>
              <w:rPr>
                <w:rFonts w:ascii="Calibri" w:eastAsia="Times New Roman" w:hAnsi="Calibri" w:cs="Calibri"/>
                <w:color w:val="243587"/>
                <w:sz w:val="22"/>
                <w:szCs w:val="22"/>
                <w:lang w:eastAsia="el-GR"/>
              </w:rPr>
              <w:t xml:space="preserve"> </w:t>
            </w:r>
            <w:r w:rsidRPr="00BD102D">
              <w:rPr>
                <w:rFonts w:ascii="Calibri" w:eastAsia="Times New Roman" w:hAnsi="Calibri" w:cs="Calibri"/>
                <w:color w:val="243587"/>
                <w:sz w:val="22"/>
                <w:szCs w:val="22"/>
                <w:vertAlign w:val="superscript"/>
                <w:lang w:eastAsia="el-GR"/>
              </w:rPr>
              <w:t>1</w:t>
            </w:r>
          </w:p>
        </w:tc>
        <w:tc>
          <w:tcPr>
            <w:tcW w:w="1276" w:type="dxa"/>
            <w:tcBorders>
              <w:top w:val="single" w:sz="4" w:space="0" w:color="1F3864" w:themeColor="accent1" w:themeShade="80"/>
              <w:left w:val="nil"/>
              <w:bottom w:val="single" w:sz="4" w:space="0" w:color="1F3864" w:themeColor="accent1" w:themeShade="80"/>
              <w:right w:val="nil"/>
            </w:tcBorders>
            <w:shd w:val="clear" w:color="auto" w:fill="EFF2F9"/>
            <w:tcMar>
              <w:top w:w="13" w:type="dxa"/>
              <w:left w:w="13" w:type="dxa"/>
              <w:bottom w:w="0" w:type="dxa"/>
              <w:right w:w="13" w:type="dxa"/>
            </w:tcMar>
            <w:vAlign w:val="center"/>
          </w:tcPr>
          <w:p w14:paraId="064CEFB1" w14:textId="77777777" w:rsidR="00F76672" w:rsidRPr="00F257B8" w:rsidRDefault="00F76672" w:rsidP="001A327E">
            <w:pPr>
              <w:jc w:val="center"/>
              <w:rPr>
                <w:rFonts w:ascii="Calibri" w:eastAsia="Times New Roman" w:hAnsi="Calibri" w:cs="Calibri"/>
                <w:color w:val="243587"/>
                <w:sz w:val="22"/>
                <w:szCs w:val="22"/>
                <w:lang w:eastAsia="el-GR"/>
              </w:rPr>
            </w:pPr>
            <w:r w:rsidRPr="0084363F">
              <w:rPr>
                <w:rFonts w:ascii="Calibri" w:eastAsia="Times New Roman" w:hAnsi="Calibri" w:cs="Calibri"/>
                <w:color w:val="243587"/>
                <w:sz w:val="22"/>
                <w:szCs w:val="22"/>
                <w:lang w:eastAsia="el-GR"/>
              </w:rPr>
              <w:t>141,3</w:t>
            </w:r>
          </w:p>
        </w:tc>
        <w:tc>
          <w:tcPr>
            <w:tcW w:w="12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509418C4" w14:textId="77777777" w:rsidR="00F76672" w:rsidRPr="00C83EA6" w:rsidRDefault="00F76672" w:rsidP="001A327E">
            <w:pPr>
              <w:jc w:val="center"/>
              <w:rPr>
                <w:rFonts w:ascii="Calibri" w:eastAsia="Times New Roman" w:hAnsi="Calibri" w:cs="Calibri"/>
                <w:color w:val="243587"/>
                <w:sz w:val="22"/>
                <w:szCs w:val="22"/>
                <w:lang w:eastAsia="el-GR"/>
              </w:rPr>
            </w:pPr>
            <w:r w:rsidRPr="0084363F">
              <w:rPr>
                <w:rFonts w:ascii="Calibri" w:eastAsia="Times New Roman" w:hAnsi="Calibri" w:cs="Calibri"/>
                <w:color w:val="243587"/>
                <w:sz w:val="22"/>
                <w:szCs w:val="22"/>
                <w:lang w:eastAsia="el-GR"/>
              </w:rPr>
              <w:t>-</w:t>
            </w:r>
          </w:p>
        </w:tc>
      </w:tr>
      <w:tr w:rsidR="00F76672" w:rsidRPr="006A118F" w14:paraId="4ECF3D26" w14:textId="77777777" w:rsidTr="001A327E">
        <w:trPr>
          <w:trHeight w:val="323"/>
        </w:trPr>
        <w:tc>
          <w:tcPr>
            <w:tcW w:w="30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3EFCAEA0" w14:textId="77777777" w:rsidR="00F76672" w:rsidRPr="007D16A4" w:rsidRDefault="00F76672" w:rsidP="001A327E">
            <w:pPr>
              <w:rPr>
                <w:rFonts w:ascii="Calibri" w:eastAsia="Times New Roman" w:hAnsi="Calibri" w:cs="Calibri"/>
                <w:color w:val="243587"/>
                <w:sz w:val="22"/>
                <w:szCs w:val="22"/>
                <w:lang w:val="el-GR" w:eastAsia="el-GR"/>
              </w:rPr>
            </w:pPr>
            <w:r w:rsidRPr="007D16A4">
              <w:rPr>
                <w:rFonts w:ascii="Calibri" w:eastAsia="Times New Roman" w:hAnsi="Calibri" w:cs="Calibri"/>
                <w:color w:val="243587"/>
                <w:sz w:val="22"/>
                <w:szCs w:val="22"/>
                <w:lang w:val="el-GR" w:eastAsia="el-GR"/>
              </w:rPr>
              <w:t>Κέρδη / (Ζημίες) μετά από φόρους</w:t>
            </w:r>
          </w:p>
        </w:tc>
        <w:tc>
          <w:tcPr>
            <w:tcW w:w="1186" w:type="dxa"/>
            <w:tcBorders>
              <w:top w:val="single" w:sz="4" w:space="0" w:color="1F3864" w:themeColor="accent1" w:themeShade="80"/>
              <w:left w:val="nil"/>
              <w:bottom w:val="single" w:sz="4" w:space="0" w:color="1F3864" w:themeColor="accent1" w:themeShade="80"/>
              <w:right w:val="nil"/>
            </w:tcBorders>
            <w:vAlign w:val="center"/>
          </w:tcPr>
          <w:p w14:paraId="7EC413ED" w14:textId="2BC3B392" w:rsidR="00F76672" w:rsidRPr="009B2F91" w:rsidRDefault="00F76672" w:rsidP="001A327E">
            <w:pPr>
              <w:jc w:val="center"/>
              <w:rPr>
                <w:rFonts w:ascii="Calibri" w:eastAsia="Times New Roman" w:hAnsi="Calibri" w:cs="Calibri"/>
                <w:color w:val="243587"/>
                <w:sz w:val="22"/>
                <w:szCs w:val="22"/>
                <w:lang w:eastAsia="el-GR"/>
              </w:rPr>
            </w:pPr>
            <w:r w:rsidRPr="00D80817">
              <w:rPr>
                <w:rFonts w:ascii="Calibri" w:eastAsia="Times New Roman" w:hAnsi="Calibri" w:cs="Calibri"/>
                <w:color w:val="243587"/>
                <w:sz w:val="22"/>
                <w:szCs w:val="22"/>
                <w:lang w:eastAsia="el-GR"/>
              </w:rPr>
              <w:t>(</w:t>
            </w:r>
            <w:r w:rsidR="00D80817" w:rsidRPr="00D80817">
              <w:rPr>
                <w:rFonts w:ascii="Calibri" w:eastAsia="Times New Roman" w:hAnsi="Calibri" w:cs="Calibri"/>
                <w:color w:val="243587"/>
                <w:sz w:val="22"/>
                <w:szCs w:val="22"/>
                <w:lang w:eastAsia="el-GR"/>
              </w:rPr>
              <w:t>23</w:t>
            </w:r>
            <w:r w:rsidRPr="00D80817">
              <w:rPr>
                <w:rFonts w:ascii="Calibri" w:eastAsia="Times New Roman" w:hAnsi="Calibri" w:cs="Calibri"/>
                <w:color w:val="243587"/>
                <w:sz w:val="22"/>
                <w:szCs w:val="22"/>
                <w:lang w:eastAsia="el-GR"/>
              </w:rPr>
              <w:t>,</w:t>
            </w:r>
            <w:r w:rsidR="00D80817" w:rsidRPr="00D80817">
              <w:rPr>
                <w:rFonts w:ascii="Calibri" w:eastAsia="Times New Roman" w:hAnsi="Calibri" w:cs="Calibri"/>
                <w:color w:val="243587"/>
                <w:sz w:val="22"/>
                <w:szCs w:val="22"/>
                <w:lang w:eastAsia="el-GR"/>
              </w:rPr>
              <w:t>7</w:t>
            </w:r>
            <w:r w:rsidRPr="00D80817">
              <w:rPr>
                <w:rFonts w:ascii="Calibri" w:eastAsia="Times New Roman" w:hAnsi="Calibri" w:cs="Calibri"/>
                <w:color w:val="243587"/>
                <w:sz w:val="22"/>
                <w:szCs w:val="22"/>
                <w:lang w:eastAsia="el-GR"/>
              </w:rPr>
              <w:t>)</w:t>
            </w:r>
          </w:p>
        </w:tc>
        <w:tc>
          <w:tcPr>
            <w:tcW w:w="1134"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433D6934" w14:textId="77777777" w:rsidR="00F76672" w:rsidRPr="009B2F91"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13,6</w:t>
            </w:r>
          </w:p>
        </w:tc>
        <w:tc>
          <w:tcPr>
            <w:tcW w:w="992" w:type="dxa"/>
            <w:tcBorders>
              <w:top w:val="single" w:sz="4" w:space="0" w:color="1F3864" w:themeColor="accent1" w:themeShade="80"/>
              <w:left w:val="nil"/>
              <w:bottom w:val="single" w:sz="4" w:space="0" w:color="1F3864" w:themeColor="accent1" w:themeShade="80"/>
              <w:right w:val="nil"/>
            </w:tcBorders>
            <w:vAlign w:val="center"/>
          </w:tcPr>
          <w:p w14:paraId="25F9BE58" w14:textId="77777777" w:rsidR="00F76672" w:rsidRPr="009B2F91"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w:t>
            </w:r>
          </w:p>
        </w:tc>
        <w:tc>
          <w:tcPr>
            <w:tcW w:w="127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7907F043" w14:textId="77777777" w:rsidR="00F76672" w:rsidRPr="00C83EA6" w:rsidRDefault="00F76672" w:rsidP="001A327E">
            <w:pPr>
              <w:jc w:val="center"/>
              <w:rPr>
                <w:rFonts w:ascii="Calibri" w:eastAsia="Times New Roman" w:hAnsi="Calibri" w:cs="Calibri"/>
                <w:color w:val="243587"/>
                <w:sz w:val="22"/>
                <w:szCs w:val="22"/>
                <w:lang w:eastAsia="el-GR"/>
              </w:rPr>
            </w:pPr>
            <w:r w:rsidRPr="00F257B8">
              <w:rPr>
                <w:rFonts w:ascii="Calibri" w:eastAsia="Times New Roman" w:hAnsi="Calibri" w:cs="Calibri"/>
                <w:color w:val="243587"/>
                <w:sz w:val="22"/>
                <w:szCs w:val="22"/>
                <w:lang w:eastAsia="el-GR"/>
              </w:rPr>
              <w:t>(57,6)</w:t>
            </w:r>
            <w:r>
              <w:rPr>
                <w:rFonts w:ascii="Calibri" w:eastAsia="Times New Roman" w:hAnsi="Calibri" w:cs="Calibri"/>
                <w:color w:val="243587"/>
                <w:sz w:val="22"/>
                <w:szCs w:val="22"/>
                <w:lang w:eastAsia="el-GR"/>
              </w:rPr>
              <w:t xml:space="preserve"> </w:t>
            </w:r>
            <w:r w:rsidRPr="00BD102D">
              <w:rPr>
                <w:rFonts w:ascii="Calibri" w:eastAsia="Times New Roman" w:hAnsi="Calibri" w:cs="Calibri"/>
                <w:color w:val="243587"/>
                <w:sz w:val="22"/>
                <w:szCs w:val="22"/>
                <w:vertAlign w:val="superscript"/>
                <w:lang w:eastAsia="el-GR"/>
              </w:rPr>
              <w:t>1</w:t>
            </w:r>
          </w:p>
        </w:tc>
        <w:tc>
          <w:tcPr>
            <w:tcW w:w="1276" w:type="dxa"/>
            <w:tcBorders>
              <w:top w:val="single" w:sz="4" w:space="0" w:color="1F3864" w:themeColor="accent1" w:themeShade="80"/>
              <w:left w:val="nil"/>
              <w:bottom w:val="single" w:sz="4" w:space="0" w:color="1F3864" w:themeColor="accent1" w:themeShade="80"/>
              <w:right w:val="nil"/>
            </w:tcBorders>
            <w:shd w:val="clear" w:color="auto" w:fill="EFF2F9"/>
            <w:tcMar>
              <w:top w:w="13" w:type="dxa"/>
              <w:left w:w="13" w:type="dxa"/>
              <w:bottom w:w="0" w:type="dxa"/>
              <w:right w:w="13" w:type="dxa"/>
            </w:tcMar>
            <w:vAlign w:val="center"/>
          </w:tcPr>
          <w:p w14:paraId="40992051" w14:textId="77777777" w:rsidR="00F76672" w:rsidRPr="00F257B8" w:rsidRDefault="00F76672" w:rsidP="001A327E">
            <w:pPr>
              <w:jc w:val="center"/>
              <w:rPr>
                <w:rFonts w:ascii="Calibri" w:eastAsia="Times New Roman" w:hAnsi="Calibri" w:cs="Calibri"/>
                <w:color w:val="243587"/>
                <w:sz w:val="22"/>
                <w:szCs w:val="22"/>
                <w:lang w:eastAsia="el-GR"/>
              </w:rPr>
            </w:pPr>
            <w:r w:rsidRPr="0084363F">
              <w:rPr>
                <w:rFonts w:ascii="Calibri" w:eastAsia="Times New Roman" w:hAnsi="Calibri" w:cs="Calibri"/>
                <w:color w:val="243587"/>
                <w:sz w:val="22"/>
                <w:szCs w:val="22"/>
                <w:lang w:eastAsia="el-GR"/>
              </w:rPr>
              <w:t>106,8</w:t>
            </w:r>
          </w:p>
        </w:tc>
        <w:tc>
          <w:tcPr>
            <w:tcW w:w="12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4D79A582" w14:textId="77777777" w:rsidR="00F76672" w:rsidRPr="00C83EA6" w:rsidRDefault="00F76672" w:rsidP="001A327E">
            <w:pPr>
              <w:jc w:val="center"/>
              <w:rPr>
                <w:rFonts w:ascii="Calibri" w:eastAsia="Times New Roman" w:hAnsi="Calibri" w:cs="Calibri"/>
                <w:color w:val="243587"/>
                <w:sz w:val="22"/>
                <w:szCs w:val="22"/>
                <w:lang w:eastAsia="el-GR"/>
              </w:rPr>
            </w:pPr>
            <w:r w:rsidRPr="0084363F">
              <w:rPr>
                <w:rFonts w:ascii="Calibri" w:eastAsia="Times New Roman" w:hAnsi="Calibri" w:cs="Calibri"/>
                <w:color w:val="243587"/>
                <w:sz w:val="22"/>
                <w:szCs w:val="22"/>
                <w:lang w:eastAsia="el-GR"/>
              </w:rPr>
              <w:t>-</w:t>
            </w:r>
          </w:p>
        </w:tc>
      </w:tr>
      <w:tr w:rsidR="00F76672" w:rsidRPr="006D458E" w14:paraId="0A0AE0FE" w14:textId="77777777" w:rsidTr="001A327E">
        <w:trPr>
          <w:trHeight w:val="323"/>
        </w:trPr>
        <w:tc>
          <w:tcPr>
            <w:tcW w:w="30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7F69BB3C" w14:textId="77777777" w:rsidR="00F76672" w:rsidRPr="00586584" w:rsidRDefault="00F76672"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Συνολικοί επιβάτες (σε χιλ.)</w:t>
            </w:r>
          </w:p>
        </w:tc>
        <w:tc>
          <w:tcPr>
            <w:tcW w:w="1186" w:type="dxa"/>
            <w:tcBorders>
              <w:top w:val="single" w:sz="4" w:space="0" w:color="1F3864" w:themeColor="accent1" w:themeShade="80"/>
              <w:left w:val="nil"/>
              <w:bottom w:val="single" w:sz="4" w:space="0" w:color="1F3864" w:themeColor="accent1" w:themeShade="80"/>
              <w:right w:val="nil"/>
            </w:tcBorders>
            <w:vAlign w:val="center"/>
          </w:tcPr>
          <w:p w14:paraId="1640E43C"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2.226</w:t>
            </w:r>
          </w:p>
        </w:tc>
        <w:tc>
          <w:tcPr>
            <w:tcW w:w="1134"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528099F4"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3.069</w:t>
            </w:r>
          </w:p>
        </w:tc>
        <w:tc>
          <w:tcPr>
            <w:tcW w:w="992" w:type="dxa"/>
            <w:tcBorders>
              <w:top w:val="single" w:sz="4" w:space="0" w:color="1F3864" w:themeColor="accent1" w:themeShade="80"/>
              <w:left w:val="nil"/>
              <w:bottom w:val="single" w:sz="4" w:space="0" w:color="1F3864" w:themeColor="accent1" w:themeShade="80"/>
              <w:right w:val="nil"/>
            </w:tcBorders>
            <w:vAlign w:val="center"/>
          </w:tcPr>
          <w:p w14:paraId="2A9EFC69"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37,9%</w:t>
            </w:r>
          </w:p>
        </w:tc>
        <w:tc>
          <w:tcPr>
            <w:tcW w:w="127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304608A9" w14:textId="77777777" w:rsidR="00F76672" w:rsidRPr="00C83EA6" w:rsidRDefault="00F76672" w:rsidP="001A327E">
            <w:pPr>
              <w:jc w:val="center"/>
              <w:rPr>
                <w:rFonts w:ascii="Calibri" w:eastAsia="Times New Roman" w:hAnsi="Calibri" w:cs="Calibri"/>
                <w:color w:val="243587"/>
                <w:sz w:val="22"/>
                <w:szCs w:val="22"/>
                <w:lang w:eastAsia="el-GR"/>
              </w:rPr>
            </w:pPr>
            <w:r w:rsidRPr="00F257B8">
              <w:rPr>
                <w:rFonts w:ascii="Calibri" w:eastAsia="Times New Roman" w:hAnsi="Calibri" w:cs="Calibri"/>
                <w:color w:val="243587"/>
                <w:sz w:val="22"/>
                <w:szCs w:val="22"/>
                <w:lang w:eastAsia="el-GR"/>
              </w:rPr>
              <w:t>7.194</w:t>
            </w:r>
          </w:p>
        </w:tc>
        <w:tc>
          <w:tcPr>
            <w:tcW w:w="1276" w:type="dxa"/>
            <w:tcBorders>
              <w:top w:val="single" w:sz="4" w:space="0" w:color="1F3864" w:themeColor="accent1" w:themeShade="80"/>
              <w:left w:val="nil"/>
              <w:bottom w:val="single" w:sz="4" w:space="0" w:color="1F3864" w:themeColor="accent1" w:themeShade="80"/>
              <w:right w:val="nil"/>
            </w:tcBorders>
            <w:shd w:val="clear" w:color="auto" w:fill="EFF2F9"/>
            <w:tcMar>
              <w:top w:w="13" w:type="dxa"/>
              <w:left w:w="13" w:type="dxa"/>
              <w:bottom w:w="0" w:type="dxa"/>
              <w:right w:w="13" w:type="dxa"/>
            </w:tcMar>
            <w:vAlign w:val="center"/>
          </w:tcPr>
          <w:p w14:paraId="09C6FDEF" w14:textId="77777777" w:rsidR="00F76672" w:rsidRPr="00F257B8" w:rsidRDefault="00F76672" w:rsidP="001A327E">
            <w:pPr>
              <w:jc w:val="center"/>
              <w:rPr>
                <w:rFonts w:ascii="Calibri" w:eastAsia="Times New Roman" w:hAnsi="Calibri" w:cs="Calibri"/>
                <w:color w:val="243587"/>
                <w:sz w:val="22"/>
                <w:szCs w:val="22"/>
                <w:lang w:eastAsia="el-GR"/>
              </w:rPr>
            </w:pPr>
            <w:r w:rsidRPr="0084363F">
              <w:rPr>
                <w:rFonts w:ascii="Calibri" w:eastAsia="Times New Roman" w:hAnsi="Calibri" w:cs="Calibri"/>
                <w:color w:val="243587"/>
                <w:sz w:val="22"/>
                <w:szCs w:val="22"/>
                <w:lang w:eastAsia="el-GR"/>
              </w:rPr>
              <w:t>12.465</w:t>
            </w:r>
          </w:p>
        </w:tc>
        <w:tc>
          <w:tcPr>
            <w:tcW w:w="12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320878B1" w14:textId="77777777" w:rsidR="00F76672" w:rsidRPr="00C83EA6" w:rsidRDefault="00F76672" w:rsidP="001A327E">
            <w:pPr>
              <w:jc w:val="center"/>
              <w:rPr>
                <w:rFonts w:ascii="Calibri" w:eastAsia="Times New Roman" w:hAnsi="Calibri" w:cs="Calibri"/>
                <w:color w:val="243587"/>
                <w:sz w:val="22"/>
                <w:szCs w:val="22"/>
                <w:lang w:eastAsia="el-GR"/>
              </w:rPr>
            </w:pPr>
            <w:r w:rsidRPr="0084363F">
              <w:rPr>
                <w:rFonts w:ascii="Calibri" w:eastAsia="Times New Roman" w:hAnsi="Calibri" w:cs="Calibri"/>
                <w:color w:val="243587"/>
                <w:sz w:val="22"/>
                <w:szCs w:val="22"/>
                <w:lang w:eastAsia="el-GR"/>
              </w:rPr>
              <w:t>73,3%</w:t>
            </w:r>
          </w:p>
        </w:tc>
      </w:tr>
      <w:tr w:rsidR="00F76672" w:rsidRPr="006D458E" w14:paraId="38B1D389" w14:textId="77777777" w:rsidTr="001A327E">
        <w:trPr>
          <w:trHeight w:val="323"/>
        </w:trPr>
        <w:tc>
          <w:tcPr>
            <w:tcW w:w="30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5E6616B6" w14:textId="0CB5AA29" w:rsidR="00F76672" w:rsidRPr="007649AB" w:rsidRDefault="00F76672" w:rsidP="001A327E">
            <w:pPr>
              <w:rPr>
                <w:rFonts w:ascii="Calibri" w:eastAsia="Times New Roman" w:hAnsi="Calibri" w:cs="Calibri"/>
                <w:color w:val="243587"/>
                <w:sz w:val="22"/>
                <w:szCs w:val="22"/>
                <w:lang w:val="el-GR" w:eastAsia="el-GR"/>
              </w:rPr>
            </w:pPr>
            <w:r w:rsidRPr="007649AB">
              <w:rPr>
                <w:rFonts w:ascii="Calibri" w:eastAsia="Times New Roman" w:hAnsi="Calibri" w:cs="Calibri"/>
                <w:color w:val="243587"/>
                <w:sz w:val="22"/>
                <w:szCs w:val="22"/>
                <w:lang w:val="el-GR" w:eastAsia="el-GR"/>
              </w:rPr>
              <w:t>Μέσο</w:t>
            </w:r>
            <w:r w:rsidR="007649AB">
              <w:rPr>
                <w:rFonts w:ascii="Calibri" w:eastAsia="Times New Roman" w:hAnsi="Calibri" w:cs="Calibri"/>
                <w:color w:val="243587"/>
                <w:sz w:val="22"/>
                <w:szCs w:val="22"/>
                <w:lang w:val="el-GR" w:eastAsia="el-GR"/>
              </w:rPr>
              <w:t>ς αρ</w:t>
            </w:r>
            <w:r w:rsidR="009A533B">
              <w:rPr>
                <w:rFonts w:ascii="Calibri" w:eastAsia="Times New Roman" w:hAnsi="Calibri" w:cs="Calibri"/>
                <w:color w:val="243587"/>
                <w:sz w:val="22"/>
                <w:szCs w:val="22"/>
                <w:lang w:val="el-GR" w:eastAsia="el-GR"/>
              </w:rPr>
              <w:t>ιθμός</w:t>
            </w:r>
            <w:r w:rsidR="007649AB">
              <w:rPr>
                <w:rFonts w:ascii="Calibri" w:eastAsia="Times New Roman" w:hAnsi="Calibri" w:cs="Calibri"/>
                <w:color w:val="243587"/>
                <w:sz w:val="22"/>
                <w:szCs w:val="22"/>
                <w:lang w:val="el-GR" w:eastAsia="el-GR"/>
              </w:rPr>
              <w:t xml:space="preserve"> επιβατών</w:t>
            </w:r>
            <w:r w:rsidRPr="007649AB">
              <w:rPr>
                <w:rFonts w:ascii="Calibri" w:eastAsia="Times New Roman" w:hAnsi="Calibri" w:cs="Calibri"/>
                <w:color w:val="243587"/>
                <w:sz w:val="22"/>
                <w:szCs w:val="22"/>
                <w:lang w:val="el-GR" w:eastAsia="el-GR"/>
              </w:rPr>
              <w:t xml:space="preserve"> ανά πτήση</w:t>
            </w:r>
          </w:p>
        </w:tc>
        <w:tc>
          <w:tcPr>
            <w:tcW w:w="1186" w:type="dxa"/>
            <w:tcBorders>
              <w:top w:val="single" w:sz="4" w:space="0" w:color="1F3864" w:themeColor="accent1" w:themeShade="80"/>
              <w:left w:val="nil"/>
              <w:bottom w:val="single" w:sz="4" w:space="0" w:color="1F3864" w:themeColor="accent1" w:themeShade="80"/>
              <w:right w:val="nil"/>
            </w:tcBorders>
            <w:vAlign w:val="center"/>
          </w:tcPr>
          <w:p w14:paraId="0D8224EE"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106</w:t>
            </w:r>
          </w:p>
        </w:tc>
        <w:tc>
          <w:tcPr>
            <w:tcW w:w="1134"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54CF65A6"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128</w:t>
            </w:r>
          </w:p>
        </w:tc>
        <w:tc>
          <w:tcPr>
            <w:tcW w:w="992" w:type="dxa"/>
            <w:tcBorders>
              <w:top w:val="single" w:sz="4" w:space="0" w:color="1F3864" w:themeColor="accent1" w:themeShade="80"/>
              <w:left w:val="nil"/>
              <w:bottom w:val="single" w:sz="4" w:space="0" w:color="1F3864" w:themeColor="accent1" w:themeShade="80"/>
              <w:right w:val="nil"/>
            </w:tcBorders>
            <w:vAlign w:val="center"/>
          </w:tcPr>
          <w:p w14:paraId="337B6B12"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20,8%</w:t>
            </w:r>
          </w:p>
        </w:tc>
        <w:tc>
          <w:tcPr>
            <w:tcW w:w="127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20C75C3F" w14:textId="77777777" w:rsidR="00F76672" w:rsidRPr="00C83EA6" w:rsidRDefault="00F76672" w:rsidP="001A327E">
            <w:pPr>
              <w:jc w:val="center"/>
              <w:rPr>
                <w:rFonts w:ascii="Calibri" w:eastAsia="Times New Roman" w:hAnsi="Calibri" w:cs="Calibri"/>
                <w:color w:val="243587"/>
                <w:sz w:val="22"/>
                <w:szCs w:val="22"/>
                <w:lang w:eastAsia="el-GR"/>
              </w:rPr>
            </w:pPr>
            <w:r w:rsidRPr="00F257B8">
              <w:rPr>
                <w:rFonts w:ascii="Calibri" w:eastAsia="Times New Roman" w:hAnsi="Calibri" w:cs="Calibri"/>
                <w:color w:val="243587"/>
                <w:sz w:val="22"/>
                <w:szCs w:val="22"/>
                <w:lang w:eastAsia="el-GR"/>
              </w:rPr>
              <w:t>97</w:t>
            </w:r>
          </w:p>
        </w:tc>
        <w:tc>
          <w:tcPr>
            <w:tcW w:w="1276" w:type="dxa"/>
            <w:tcBorders>
              <w:top w:val="single" w:sz="4" w:space="0" w:color="1F3864" w:themeColor="accent1" w:themeShade="80"/>
              <w:left w:val="nil"/>
              <w:bottom w:val="single" w:sz="4" w:space="0" w:color="1F3864" w:themeColor="accent1" w:themeShade="80"/>
              <w:right w:val="nil"/>
            </w:tcBorders>
            <w:shd w:val="clear" w:color="auto" w:fill="EFF2F9"/>
            <w:tcMar>
              <w:top w:w="13" w:type="dxa"/>
              <w:left w:w="13" w:type="dxa"/>
              <w:bottom w:w="0" w:type="dxa"/>
              <w:right w:w="13" w:type="dxa"/>
            </w:tcMar>
            <w:vAlign w:val="center"/>
          </w:tcPr>
          <w:p w14:paraId="1B2A9409" w14:textId="77777777" w:rsidR="00F76672" w:rsidRPr="00F257B8" w:rsidRDefault="00F76672" w:rsidP="001A327E">
            <w:pPr>
              <w:jc w:val="center"/>
              <w:rPr>
                <w:rFonts w:ascii="Calibri" w:eastAsia="Times New Roman" w:hAnsi="Calibri" w:cs="Calibri"/>
                <w:color w:val="243587"/>
                <w:sz w:val="22"/>
                <w:szCs w:val="22"/>
                <w:lang w:eastAsia="el-GR"/>
              </w:rPr>
            </w:pPr>
            <w:r w:rsidRPr="0084363F">
              <w:rPr>
                <w:rFonts w:ascii="Calibri" w:eastAsia="Times New Roman" w:hAnsi="Calibri" w:cs="Calibri"/>
                <w:color w:val="243587"/>
                <w:sz w:val="22"/>
                <w:szCs w:val="22"/>
                <w:lang w:eastAsia="el-GR"/>
              </w:rPr>
              <w:t>123</w:t>
            </w:r>
          </w:p>
        </w:tc>
        <w:tc>
          <w:tcPr>
            <w:tcW w:w="12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4B7DEB1F" w14:textId="77777777" w:rsidR="00F76672" w:rsidRPr="00C83EA6" w:rsidRDefault="00F76672" w:rsidP="001A327E">
            <w:pPr>
              <w:jc w:val="center"/>
              <w:rPr>
                <w:rFonts w:ascii="Calibri" w:eastAsia="Times New Roman" w:hAnsi="Calibri" w:cs="Calibri"/>
                <w:color w:val="243587"/>
                <w:sz w:val="22"/>
                <w:szCs w:val="22"/>
                <w:lang w:eastAsia="el-GR"/>
              </w:rPr>
            </w:pPr>
            <w:r w:rsidRPr="0084363F">
              <w:rPr>
                <w:rFonts w:ascii="Calibri" w:eastAsia="Times New Roman" w:hAnsi="Calibri" w:cs="Calibri"/>
                <w:color w:val="243587"/>
                <w:sz w:val="22"/>
                <w:szCs w:val="22"/>
                <w:lang w:eastAsia="el-GR"/>
              </w:rPr>
              <w:t>27,1%</w:t>
            </w:r>
          </w:p>
        </w:tc>
      </w:tr>
      <w:tr w:rsidR="00F76672" w:rsidRPr="006D458E" w14:paraId="6AD5315F" w14:textId="77777777" w:rsidTr="001A327E">
        <w:trPr>
          <w:trHeight w:val="323"/>
        </w:trPr>
        <w:tc>
          <w:tcPr>
            <w:tcW w:w="30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190D0F5B" w14:textId="77777777" w:rsidR="00F76672" w:rsidRPr="007D16A4" w:rsidRDefault="00F76672" w:rsidP="001A327E">
            <w:pPr>
              <w:rPr>
                <w:rFonts w:ascii="Calibri" w:eastAsia="Times New Roman" w:hAnsi="Calibri" w:cs="Calibri"/>
                <w:color w:val="243587"/>
                <w:sz w:val="22"/>
                <w:szCs w:val="22"/>
                <w:lang w:val="el-GR" w:eastAsia="el-GR"/>
              </w:rPr>
            </w:pPr>
            <w:r w:rsidRPr="007D16A4">
              <w:rPr>
                <w:rFonts w:ascii="Calibri" w:eastAsia="Times New Roman" w:hAnsi="Calibri" w:cs="Calibri"/>
                <w:color w:val="243587"/>
                <w:sz w:val="22"/>
                <w:szCs w:val="22"/>
                <w:lang w:val="el-GR" w:eastAsia="el-GR"/>
              </w:rPr>
              <w:t>Συντελεστής Πληρότητας</w:t>
            </w:r>
          </w:p>
          <w:p w14:paraId="2512CEB5" w14:textId="77777777" w:rsidR="00F76672" w:rsidRPr="007D16A4" w:rsidRDefault="00F76672" w:rsidP="001A327E">
            <w:pPr>
              <w:rPr>
                <w:rFonts w:ascii="Calibri" w:eastAsia="Times New Roman" w:hAnsi="Calibri" w:cs="Calibri"/>
                <w:color w:val="243587"/>
                <w:sz w:val="22"/>
                <w:szCs w:val="22"/>
                <w:lang w:val="el-GR" w:eastAsia="el-GR"/>
              </w:rPr>
            </w:pPr>
            <w:r w:rsidRPr="007D16A4">
              <w:rPr>
                <w:rFonts w:ascii="Calibri" w:eastAsia="Times New Roman" w:hAnsi="Calibri" w:cs="Calibri"/>
                <w:color w:val="243587"/>
                <w:sz w:val="22"/>
                <w:szCs w:val="22"/>
                <w:lang w:val="el-GR" w:eastAsia="el-GR"/>
              </w:rPr>
              <w:t xml:space="preserve">- Τακτικές πτήσεις </w:t>
            </w:r>
          </w:p>
          <w:p w14:paraId="5D90B584" w14:textId="77777777" w:rsidR="00F76672" w:rsidRPr="007D16A4" w:rsidRDefault="00F76672" w:rsidP="001A327E">
            <w:pPr>
              <w:rPr>
                <w:rFonts w:ascii="Calibri" w:eastAsia="Times New Roman" w:hAnsi="Calibri" w:cs="Calibri"/>
                <w:color w:val="243587"/>
                <w:sz w:val="22"/>
                <w:szCs w:val="22"/>
                <w:lang w:val="el-GR" w:eastAsia="el-GR"/>
              </w:rPr>
            </w:pPr>
            <w:r w:rsidRPr="007D16A4">
              <w:rPr>
                <w:rFonts w:ascii="Calibri" w:eastAsia="Times New Roman" w:hAnsi="Calibri" w:cs="Calibri"/>
                <w:color w:val="243587"/>
                <w:sz w:val="22"/>
                <w:szCs w:val="22"/>
                <w:lang w:val="el-GR" w:eastAsia="el-GR"/>
              </w:rPr>
              <w:t xml:space="preserve">(Χιλιομετρικοί επιβάτες </w:t>
            </w:r>
            <w:r w:rsidRPr="00586584">
              <w:rPr>
                <w:rFonts w:ascii="Calibri" w:eastAsia="Times New Roman" w:hAnsi="Calibri" w:cs="Calibri"/>
                <w:color w:val="243587"/>
                <w:sz w:val="22"/>
                <w:szCs w:val="22"/>
                <w:lang w:eastAsia="el-GR"/>
              </w:rPr>
              <w:t>RPK</w:t>
            </w:r>
          </w:p>
          <w:p w14:paraId="139078E6" w14:textId="77777777" w:rsidR="00F76672" w:rsidRPr="00586584" w:rsidRDefault="00F76672"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 Χιλιομετρικές Θέσεις -ASK)</w:t>
            </w:r>
          </w:p>
        </w:tc>
        <w:tc>
          <w:tcPr>
            <w:tcW w:w="1186" w:type="dxa"/>
            <w:tcBorders>
              <w:top w:val="single" w:sz="4" w:space="0" w:color="1F3864" w:themeColor="accent1" w:themeShade="80"/>
              <w:left w:val="nil"/>
              <w:bottom w:val="single" w:sz="4" w:space="0" w:color="1F3864" w:themeColor="accent1" w:themeShade="80"/>
              <w:right w:val="nil"/>
            </w:tcBorders>
            <w:vAlign w:val="center"/>
          </w:tcPr>
          <w:p w14:paraId="287AD145"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68,8%</w:t>
            </w:r>
          </w:p>
        </w:tc>
        <w:tc>
          <w:tcPr>
            <w:tcW w:w="1134"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0ABB0302"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82,3%</w:t>
            </w:r>
          </w:p>
        </w:tc>
        <w:tc>
          <w:tcPr>
            <w:tcW w:w="992" w:type="dxa"/>
            <w:tcBorders>
              <w:top w:val="single" w:sz="4" w:space="0" w:color="1F3864" w:themeColor="accent1" w:themeShade="80"/>
              <w:left w:val="nil"/>
              <w:bottom w:val="single" w:sz="4" w:space="0" w:color="1F3864" w:themeColor="accent1" w:themeShade="80"/>
              <w:right w:val="nil"/>
            </w:tcBorders>
            <w:vAlign w:val="center"/>
          </w:tcPr>
          <w:p w14:paraId="436F2D62"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13,5 p.p.</w:t>
            </w:r>
          </w:p>
        </w:tc>
        <w:tc>
          <w:tcPr>
            <w:tcW w:w="127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1B2CD149" w14:textId="77777777" w:rsidR="00F76672" w:rsidRPr="00C83EA6" w:rsidRDefault="00F76672" w:rsidP="001A327E">
            <w:pPr>
              <w:jc w:val="center"/>
              <w:rPr>
                <w:rFonts w:ascii="Calibri" w:eastAsia="Times New Roman" w:hAnsi="Calibri" w:cs="Calibri"/>
                <w:color w:val="243587"/>
                <w:sz w:val="22"/>
                <w:szCs w:val="22"/>
                <w:lang w:eastAsia="el-GR"/>
              </w:rPr>
            </w:pPr>
            <w:r w:rsidRPr="00F257B8">
              <w:rPr>
                <w:rFonts w:ascii="Calibri" w:eastAsia="Times New Roman" w:hAnsi="Calibri" w:cs="Calibri"/>
                <w:color w:val="243587"/>
                <w:sz w:val="22"/>
                <w:szCs w:val="22"/>
                <w:lang w:eastAsia="el-GR"/>
              </w:rPr>
              <w:t>65,5%</w:t>
            </w:r>
          </w:p>
        </w:tc>
        <w:tc>
          <w:tcPr>
            <w:tcW w:w="1276" w:type="dxa"/>
            <w:tcBorders>
              <w:top w:val="single" w:sz="4" w:space="0" w:color="1F3864" w:themeColor="accent1" w:themeShade="80"/>
              <w:left w:val="nil"/>
              <w:bottom w:val="single" w:sz="4" w:space="0" w:color="1F3864" w:themeColor="accent1" w:themeShade="80"/>
              <w:right w:val="nil"/>
            </w:tcBorders>
            <w:shd w:val="clear" w:color="auto" w:fill="EFF2F9"/>
            <w:tcMar>
              <w:top w:w="13" w:type="dxa"/>
              <w:left w:w="13" w:type="dxa"/>
              <w:bottom w:w="0" w:type="dxa"/>
              <w:right w:w="13" w:type="dxa"/>
            </w:tcMar>
            <w:vAlign w:val="center"/>
          </w:tcPr>
          <w:p w14:paraId="21659857" w14:textId="77777777" w:rsidR="00F76672" w:rsidRPr="00F257B8" w:rsidRDefault="00F76672" w:rsidP="001A327E">
            <w:pPr>
              <w:jc w:val="center"/>
              <w:rPr>
                <w:rFonts w:ascii="Calibri" w:eastAsia="Times New Roman" w:hAnsi="Calibri" w:cs="Calibri"/>
                <w:color w:val="243587"/>
                <w:sz w:val="22"/>
                <w:szCs w:val="22"/>
                <w:lang w:eastAsia="el-GR"/>
              </w:rPr>
            </w:pPr>
            <w:r w:rsidRPr="0084363F">
              <w:rPr>
                <w:rFonts w:ascii="Calibri" w:eastAsia="Times New Roman" w:hAnsi="Calibri" w:cs="Calibri"/>
                <w:color w:val="243587"/>
                <w:sz w:val="22"/>
                <w:szCs w:val="22"/>
                <w:lang w:eastAsia="el-GR"/>
              </w:rPr>
              <w:t>79,8%</w:t>
            </w:r>
          </w:p>
        </w:tc>
        <w:tc>
          <w:tcPr>
            <w:tcW w:w="12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51920BA2" w14:textId="77777777" w:rsidR="00F76672" w:rsidRPr="00C83EA6" w:rsidRDefault="00F76672" w:rsidP="001A327E">
            <w:pPr>
              <w:jc w:val="center"/>
              <w:rPr>
                <w:rFonts w:ascii="Calibri" w:eastAsia="Times New Roman" w:hAnsi="Calibri" w:cs="Calibri"/>
                <w:color w:val="243587"/>
                <w:sz w:val="22"/>
                <w:szCs w:val="22"/>
                <w:lang w:eastAsia="el-GR"/>
              </w:rPr>
            </w:pPr>
            <w:r w:rsidRPr="0084363F">
              <w:rPr>
                <w:rFonts w:ascii="Calibri" w:eastAsia="Times New Roman" w:hAnsi="Calibri" w:cs="Calibri"/>
                <w:color w:val="243587"/>
                <w:sz w:val="22"/>
                <w:szCs w:val="22"/>
                <w:lang w:eastAsia="el-GR"/>
              </w:rPr>
              <w:t>14,3pp</w:t>
            </w:r>
          </w:p>
        </w:tc>
      </w:tr>
      <w:tr w:rsidR="00F76672" w:rsidRPr="006A118F" w14:paraId="121AC026" w14:textId="77777777" w:rsidTr="001A327E">
        <w:trPr>
          <w:trHeight w:val="323"/>
        </w:trPr>
        <w:tc>
          <w:tcPr>
            <w:tcW w:w="30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0FD3FC74" w14:textId="77777777" w:rsidR="00F76672" w:rsidRPr="007D16A4" w:rsidRDefault="00F76672" w:rsidP="001A327E">
            <w:pPr>
              <w:rPr>
                <w:rFonts w:ascii="Calibri" w:eastAsia="Times New Roman" w:hAnsi="Calibri" w:cs="Calibri"/>
                <w:color w:val="243587"/>
                <w:sz w:val="22"/>
                <w:szCs w:val="22"/>
                <w:lang w:val="el-GR" w:eastAsia="el-GR"/>
              </w:rPr>
            </w:pPr>
            <w:r w:rsidRPr="007D16A4">
              <w:rPr>
                <w:rFonts w:ascii="Calibri" w:eastAsia="Times New Roman" w:hAnsi="Calibri" w:cs="Calibri"/>
                <w:color w:val="243587"/>
                <w:sz w:val="22"/>
                <w:szCs w:val="22"/>
                <w:lang w:val="el-GR" w:eastAsia="el-GR"/>
              </w:rPr>
              <w:t>Συντελεστής Πληρότητας</w:t>
            </w:r>
          </w:p>
          <w:p w14:paraId="5288BA31" w14:textId="77777777" w:rsidR="00F76672" w:rsidRPr="007D16A4" w:rsidRDefault="00F76672" w:rsidP="001A327E">
            <w:pPr>
              <w:rPr>
                <w:rFonts w:ascii="Calibri" w:eastAsia="Times New Roman" w:hAnsi="Calibri" w:cs="Calibri"/>
                <w:color w:val="243587"/>
                <w:sz w:val="22"/>
                <w:szCs w:val="22"/>
                <w:lang w:val="el-GR" w:eastAsia="el-GR"/>
              </w:rPr>
            </w:pPr>
            <w:r w:rsidRPr="007D16A4">
              <w:rPr>
                <w:rFonts w:ascii="Calibri" w:eastAsia="Times New Roman" w:hAnsi="Calibri" w:cs="Calibri"/>
                <w:color w:val="243587"/>
                <w:sz w:val="22"/>
                <w:szCs w:val="22"/>
                <w:lang w:val="el-GR" w:eastAsia="el-GR"/>
              </w:rPr>
              <w:t xml:space="preserve"> -Τακτικές Πτήσεις (Επιβάτες/Διαθέσιμες Θέσεις)</w:t>
            </w:r>
          </w:p>
        </w:tc>
        <w:tc>
          <w:tcPr>
            <w:tcW w:w="1186" w:type="dxa"/>
            <w:tcBorders>
              <w:top w:val="single" w:sz="4" w:space="0" w:color="1F3864" w:themeColor="accent1" w:themeShade="80"/>
              <w:left w:val="nil"/>
              <w:bottom w:val="single" w:sz="4" w:space="0" w:color="1F3864" w:themeColor="accent1" w:themeShade="80"/>
              <w:right w:val="nil"/>
            </w:tcBorders>
            <w:vAlign w:val="center"/>
          </w:tcPr>
          <w:p w14:paraId="625BD1A6"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68,0%</w:t>
            </w:r>
          </w:p>
        </w:tc>
        <w:tc>
          <w:tcPr>
            <w:tcW w:w="1134"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7786C410"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81,2%</w:t>
            </w:r>
          </w:p>
        </w:tc>
        <w:tc>
          <w:tcPr>
            <w:tcW w:w="992" w:type="dxa"/>
            <w:tcBorders>
              <w:top w:val="single" w:sz="4" w:space="0" w:color="1F3864" w:themeColor="accent1" w:themeShade="80"/>
              <w:left w:val="nil"/>
              <w:bottom w:val="single" w:sz="4" w:space="0" w:color="1F3864" w:themeColor="accent1" w:themeShade="80"/>
              <w:right w:val="nil"/>
            </w:tcBorders>
            <w:vAlign w:val="center"/>
          </w:tcPr>
          <w:p w14:paraId="081C9632"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13,2 p.p.</w:t>
            </w:r>
          </w:p>
        </w:tc>
        <w:tc>
          <w:tcPr>
            <w:tcW w:w="127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4BBAC3B8" w14:textId="77777777" w:rsidR="00F76672" w:rsidRPr="00C83EA6" w:rsidRDefault="00F76672" w:rsidP="001A327E">
            <w:pPr>
              <w:jc w:val="center"/>
              <w:rPr>
                <w:rFonts w:ascii="Calibri" w:eastAsia="Times New Roman" w:hAnsi="Calibri" w:cs="Calibri"/>
                <w:color w:val="243587"/>
                <w:sz w:val="22"/>
                <w:szCs w:val="22"/>
                <w:lang w:eastAsia="el-GR"/>
              </w:rPr>
            </w:pPr>
            <w:r w:rsidRPr="00F257B8">
              <w:rPr>
                <w:rFonts w:ascii="Calibri" w:eastAsia="Times New Roman" w:hAnsi="Calibri" w:cs="Calibri"/>
                <w:color w:val="243587"/>
                <w:sz w:val="22"/>
                <w:szCs w:val="22"/>
                <w:lang w:eastAsia="el-GR"/>
              </w:rPr>
              <w:t>65,0%</w:t>
            </w:r>
          </w:p>
        </w:tc>
        <w:tc>
          <w:tcPr>
            <w:tcW w:w="1276" w:type="dxa"/>
            <w:tcBorders>
              <w:top w:val="single" w:sz="4" w:space="0" w:color="1F3864" w:themeColor="accent1" w:themeShade="80"/>
              <w:left w:val="nil"/>
              <w:bottom w:val="single" w:sz="4" w:space="0" w:color="1F3864" w:themeColor="accent1" w:themeShade="80"/>
              <w:right w:val="nil"/>
            </w:tcBorders>
            <w:shd w:val="clear" w:color="auto" w:fill="EFF2F9"/>
            <w:tcMar>
              <w:top w:w="13" w:type="dxa"/>
              <w:left w:w="13" w:type="dxa"/>
              <w:bottom w:w="0" w:type="dxa"/>
              <w:right w:w="13" w:type="dxa"/>
            </w:tcMar>
            <w:vAlign w:val="center"/>
          </w:tcPr>
          <w:p w14:paraId="56F35597" w14:textId="77777777" w:rsidR="00F76672" w:rsidRPr="00F257B8" w:rsidRDefault="00F76672" w:rsidP="001A327E">
            <w:pPr>
              <w:jc w:val="center"/>
              <w:rPr>
                <w:rFonts w:ascii="Calibri" w:eastAsia="Times New Roman" w:hAnsi="Calibri" w:cs="Calibri"/>
                <w:color w:val="243587"/>
                <w:sz w:val="22"/>
                <w:szCs w:val="22"/>
                <w:lang w:eastAsia="el-GR"/>
              </w:rPr>
            </w:pPr>
            <w:r w:rsidRPr="0084363F">
              <w:rPr>
                <w:rFonts w:ascii="Calibri" w:eastAsia="Times New Roman" w:hAnsi="Calibri" w:cs="Calibri"/>
                <w:color w:val="243587"/>
                <w:sz w:val="22"/>
                <w:szCs w:val="22"/>
                <w:lang w:eastAsia="el-GR"/>
              </w:rPr>
              <w:t>79,2%</w:t>
            </w:r>
          </w:p>
        </w:tc>
        <w:tc>
          <w:tcPr>
            <w:tcW w:w="12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50276356" w14:textId="77777777" w:rsidR="00F76672" w:rsidRPr="00C83EA6" w:rsidRDefault="00F76672" w:rsidP="001A327E">
            <w:pPr>
              <w:jc w:val="center"/>
              <w:rPr>
                <w:rFonts w:ascii="Calibri" w:eastAsia="Times New Roman" w:hAnsi="Calibri" w:cs="Calibri"/>
                <w:color w:val="243587"/>
                <w:sz w:val="22"/>
                <w:szCs w:val="22"/>
                <w:lang w:eastAsia="el-GR"/>
              </w:rPr>
            </w:pPr>
            <w:r w:rsidRPr="0084363F">
              <w:rPr>
                <w:rFonts w:ascii="Calibri" w:eastAsia="Times New Roman" w:hAnsi="Calibri" w:cs="Calibri"/>
                <w:color w:val="243587"/>
                <w:sz w:val="22"/>
                <w:szCs w:val="22"/>
                <w:lang w:eastAsia="el-GR"/>
              </w:rPr>
              <w:t>14,2pp</w:t>
            </w:r>
          </w:p>
        </w:tc>
      </w:tr>
      <w:tr w:rsidR="00F76672" w:rsidRPr="006D458E" w14:paraId="518702D3" w14:textId="77777777" w:rsidTr="001A327E">
        <w:trPr>
          <w:trHeight w:val="323"/>
        </w:trPr>
        <w:tc>
          <w:tcPr>
            <w:tcW w:w="30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274A267B" w14:textId="77777777" w:rsidR="00F76672" w:rsidRPr="00586584" w:rsidRDefault="00F76672"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Μέση απόσταση πτήσεων (χλμ.)</w:t>
            </w:r>
          </w:p>
        </w:tc>
        <w:tc>
          <w:tcPr>
            <w:tcW w:w="1186" w:type="dxa"/>
            <w:tcBorders>
              <w:top w:val="single" w:sz="4" w:space="0" w:color="1F3864" w:themeColor="accent1" w:themeShade="80"/>
              <w:left w:val="nil"/>
              <w:bottom w:val="single" w:sz="4" w:space="0" w:color="1F3864" w:themeColor="accent1" w:themeShade="80"/>
              <w:right w:val="nil"/>
            </w:tcBorders>
            <w:vAlign w:val="center"/>
          </w:tcPr>
          <w:p w14:paraId="62B30AC2"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890</w:t>
            </w:r>
          </w:p>
        </w:tc>
        <w:tc>
          <w:tcPr>
            <w:tcW w:w="1134"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09B098A9"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936</w:t>
            </w:r>
          </w:p>
        </w:tc>
        <w:tc>
          <w:tcPr>
            <w:tcW w:w="992" w:type="dxa"/>
            <w:tcBorders>
              <w:top w:val="single" w:sz="4" w:space="0" w:color="1F3864" w:themeColor="accent1" w:themeShade="80"/>
              <w:left w:val="nil"/>
              <w:bottom w:val="single" w:sz="4" w:space="0" w:color="1F3864" w:themeColor="accent1" w:themeShade="80"/>
              <w:right w:val="nil"/>
            </w:tcBorders>
            <w:vAlign w:val="center"/>
          </w:tcPr>
          <w:p w14:paraId="56DD3940"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5,2%</w:t>
            </w:r>
          </w:p>
        </w:tc>
        <w:tc>
          <w:tcPr>
            <w:tcW w:w="127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7FEA2C61" w14:textId="77777777" w:rsidR="00F76672" w:rsidRPr="00C83EA6" w:rsidRDefault="00F76672" w:rsidP="001A327E">
            <w:pPr>
              <w:jc w:val="center"/>
              <w:rPr>
                <w:rFonts w:ascii="Calibri" w:eastAsia="Times New Roman" w:hAnsi="Calibri" w:cs="Calibri"/>
                <w:color w:val="243587"/>
                <w:sz w:val="22"/>
                <w:szCs w:val="22"/>
                <w:lang w:eastAsia="el-GR"/>
              </w:rPr>
            </w:pPr>
            <w:r w:rsidRPr="00F257B8">
              <w:rPr>
                <w:rFonts w:ascii="Calibri" w:eastAsia="Times New Roman" w:hAnsi="Calibri" w:cs="Calibri"/>
                <w:color w:val="243587"/>
                <w:sz w:val="22"/>
                <w:szCs w:val="22"/>
                <w:lang w:eastAsia="el-GR"/>
              </w:rPr>
              <w:t>827</w:t>
            </w:r>
          </w:p>
        </w:tc>
        <w:tc>
          <w:tcPr>
            <w:tcW w:w="1276" w:type="dxa"/>
            <w:tcBorders>
              <w:top w:val="single" w:sz="4" w:space="0" w:color="1F3864" w:themeColor="accent1" w:themeShade="80"/>
              <w:left w:val="nil"/>
              <w:bottom w:val="single" w:sz="4" w:space="0" w:color="1F3864" w:themeColor="accent1" w:themeShade="80"/>
              <w:right w:val="nil"/>
            </w:tcBorders>
            <w:shd w:val="clear" w:color="auto" w:fill="EFF2F9"/>
            <w:tcMar>
              <w:top w:w="13" w:type="dxa"/>
              <w:left w:w="13" w:type="dxa"/>
              <w:bottom w:w="0" w:type="dxa"/>
              <w:right w:w="13" w:type="dxa"/>
            </w:tcMar>
            <w:vAlign w:val="center"/>
          </w:tcPr>
          <w:p w14:paraId="55B5872A" w14:textId="77777777" w:rsidR="00F76672" w:rsidRPr="00F257B8" w:rsidRDefault="00F76672" w:rsidP="001A327E">
            <w:pPr>
              <w:jc w:val="center"/>
              <w:rPr>
                <w:rFonts w:ascii="Calibri" w:eastAsia="Times New Roman" w:hAnsi="Calibri" w:cs="Calibri"/>
                <w:color w:val="243587"/>
                <w:sz w:val="22"/>
                <w:szCs w:val="22"/>
                <w:lang w:eastAsia="el-GR"/>
              </w:rPr>
            </w:pPr>
            <w:r w:rsidRPr="0084363F">
              <w:rPr>
                <w:rFonts w:ascii="Calibri" w:eastAsia="Times New Roman" w:hAnsi="Calibri" w:cs="Calibri"/>
                <w:color w:val="243587"/>
                <w:sz w:val="22"/>
                <w:szCs w:val="22"/>
                <w:lang w:eastAsia="el-GR"/>
              </w:rPr>
              <w:t>919</w:t>
            </w:r>
          </w:p>
        </w:tc>
        <w:tc>
          <w:tcPr>
            <w:tcW w:w="12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300F2EE6" w14:textId="77777777" w:rsidR="00F76672" w:rsidRPr="00C83EA6" w:rsidRDefault="00F76672" w:rsidP="001A327E">
            <w:pPr>
              <w:jc w:val="center"/>
              <w:rPr>
                <w:rFonts w:ascii="Calibri" w:eastAsia="Times New Roman" w:hAnsi="Calibri" w:cs="Calibri"/>
                <w:color w:val="243587"/>
                <w:sz w:val="22"/>
                <w:szCs w:val="22"/>
                <w:lang w:eastAsia="el-GR"/>
              </w:rPr>
            </w:pPr>
            <w:r w:rsidRPr="0084363F">
              <w:rPr>
                <w:rFonts w:ascii="Calibri" w:eastAsia="Times New Roman" w:hAnsi="Calibri" w:cs="Calibri"/>
                <w:color w:val="243587"/>
                <w:sz w:val="22"/>
                <w:szCs w:val="22"/>
                <w:lang w:eastAsia="el-GR"/>
              </w:rPr>
              <w:t>11,1%</w:t>
            </w:r>
          </w:p>
        </w:tc>
      </w:tr>
      <w:tr w:rsidR="00F76672" w:rsidRPr="006D458E" w14:paraId="61F6B282" w14:textId="77777777" w:rsidTr="001A327E">
        <w:trPr>
          <w:trHeight w:val="323"/>
        </w:trPr>
        <w:tc>
          <w:tcPr>
            <w:tcW w:w="30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43842741" w14:textId="77777777" w:rsidR="00F76672" w:rsidRPr="007D16A4" w:rsidRDefault="00F76672" w:rsidP="001A327E">
            <w:pPr>
              <w:rPr>
                <w:rFonts w:ascii="Calibri" w:eastAsia="Times New Roman" w:hAnsi="Calibri" w:cs="Calibri"/>
                <w:color w:val="243587"/>
                <w:sz w:val="22"/>
                <w:szCs w:val="22"/>
                <w:lang w:val="el-GR" w:eastAsia="el-GR"/>
              </w:rPr>
            </w:pPr>
            <w:r w:rsidRPr="007D16A4">
              <w:rPr>
                <w:rFonts w:ascii="Calibri" w:eastAsia="Times New Roman" w:hAnsi="Calibri" w:cs="Calibri"/>
                <w:color w:val="243587"/>
                <w:sz w:val="22"/>
                <w:szCs w:val="22"/>
                <w:lang w:val="el-GR" w:eastAsia="el-GR"/>
              </w:rPr>
              <w:t>Μέσο έσοδο ανά χιλιομετρική θέση</w:t>
            </w:r>
          </w:p>
          <w:p w14:paraId="3FE2B0D8" w14:textId="77777777" w:rsidR="00F76672" w:rsidRPr="007D16A4" w:rsidRDefault="00F76672" w:rsidP="001A327E">
            <w:pPr>
              <w:rPr>
                <w:rFonts w:ascii="Calibri" w:eastAsia="Times New Roman" w:hAnsi="Calibri" w:cs="Calibri"/>
                <w:color w:val="243587"/>
                <w:sz w:val="22"/>
                <w:szCs w:val="22"/>
                <w:lang w:val="el-GR" w:eastAsia="el-GR"/>
              </w:rPr>
            </w:pPr>
            <w:r w:rsidRPr="007D16A4">
              <w:rPr>
                <w:rFonts w:ascii="Calibri" w:eastAsia="Times New Roman" w:hAnsi="Calibri" w:cs="Calibri"/>
                <w:color w:val="243587"/>
                <w:sz w:val="22"/>
                <w:szCs w:val="22"/>
                <w:lang w:val="el-GR" w:eastAsia="el-GR"/>
              </w:rPr>
              <w:t>(</w:t>
            </w:r>
            <w:r w:rsidRPr="00586584">
              <w:rPr>
                <w:rFonts w:ascii="Calibri" w:eastAsia="Times New Roman" w:hAnsi="Calibri" w:cs="Calibri"/>
                <w:color w:val="243587"/>
                <w:sz w:val="22"/>
                <w:szCs w:val="22"/>
                <w:lang w:eastAsia="el-GR"/>
              </w:rPr>
              <w:t>Revenue</w:t>
            </w:r>
            <w:r w:rsidRPr="007D16A4">
              <w:rPr>
                <w:rFonts w:ascii="Calibri" w:eastAsia="Times New Roman" w:hAnsi="Calibri" w:cs="Calibri"/>
                <w:color w:val="243587"/>
                <w:sz w:val="22"/>
                <w:szCs w:val="22"/>
                <w:lang w:val="el-GR" w:eastAsia="el-GR"/>
              </w:rPr>
              <w:t xml:space="preserve"> </w:t>
            </w:r>
            <w:r w:rsidRPr="00586584">
              <w:rPr>
                <w:rFonts w:ascii="Calibri" w:eastAsia="Times New Roman" w:hAnsi="Calibri" w:cs="Calibri"/>
                <w:color w:val="243587"/>
                <w:sz w:val="22"/>
                <w:szCs w:val="22"/>
                <w:lang w:eastAsia="el-GR"/>
              </w:rPr>
              <w:t>per</w:t>
            </w:r>
            <w:r w:rsidRPr="007D16A4">
              <w:rPr>
                <w:rFonts w:ascii="Calibri" w:eastAsia="Times New Roman" w:hAnsi="Calibri" w:cs="Calibri"/>
                <w:color w:val="243587"/>
                <w:sz w:val="22"/>
                <w:szCs w:val="22"/>
                <w:lang w:val="el-GR" w:eastAsia="el-GR"/>
              </w:rPr>
              <w:t xml:space="preserve"> </w:t>
            </w:r>
            <w:r w:rsidRPr="00586584">
              <w:rPr>
                <w:rFonts w:ascii="Calibri" w:eastAsia="Times New Roman" w:hAnsi="Calibri" w:cs="Calibri"/>
                <w:color w:val="243587"/>
                <w:sz w:val="22"/>
                <w:szCs w:val="22"/>
                <w:lang w:eastAsia="el-GR"/>
              </w:rPr>
              <w:t>ASK</w:t>
            </w:r>
            <w:r w:rsidRPr="007D16A4">
              <w:rPr>
                <w:rFonts w:ascii="Calibri" w:eastAsia="Times New Roman" w:hAnsi="Calibri" w:cs="Calibri"/>
                <w:color w:val="243587"/>
                <w:sz w:val="22"/>
                <w:szCs w:val="22"/>
                <w:lang w:val="el-GR" w:eastAsia="el-GR"/>
              </w:rPr>
              <w:t>, σε € λεπτά)</w:t>
            </w:r>
          </w:p>
        </w:tc>
        <w:tc>
          <w:tcPr>
            <w:tcW w:w="1186" w:type="dxa"/>
            <w:tcBorders>
              <w:top w:val="single" w:sz="4" w:space="0" w:color="1F3864" w:themeColor="accent1" w:themeShade="80"/>
              <w:left w:val="nil"/>
              <w:bottom w:val="single" w:sz="4" w:space="0" w:color="1F3864" w:themeColor="accent1" w:themeShade="80"/>
              <w:right w:val="nil"/>
            </w:tcBorders>
            <w:vAlign w:val="center"/>
          </w:tcPr>
          <w:p w14:paraId="76A72C33"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5,8</w:t>
            </w:r>
          </w:p>
        </w:tc>
        <w:tc>
          <w:tcPr>
            <w:tcW w:w="1134"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0657A9A6" w14:textId="26DFCBD1" w:rsidR="00F76672" w:rsidRPr="00F257B8" w:rsidRDefault="00BF71D2" w:rsidP="001A327E">
            <w:pPr>
              <w:jc w:val="center"/>
              <w:rPr>
                <w:rFonts w:ascii="Calibri" w:eastAsia="Times New Roman" w:hAnsi="Calibri" w:cs="Calibri"/>
                <w:color w:val="243587"/>
                <w:sz w:val="22"/>
                <w:szCs w:val="22"/>
                <w:lang w:eastAsia="el-GR"/>
              </w:rPr>
            </w:pPr>
            <w:r>
              <w:rPr>
                <w:rFonts w:ascii="Calibri" w:eastAsia="Times New Roman" w:hAnsi="Calibri" w:cs="Calibri"/>
                <w:color w:val="243587"/>
                <w:sz w:val="22"/>
                <w:szCs w:val="22"/>
                <w:lang w:eastAsia="el-GR"/>
              </w:rPr>
              <w:t>8</w:t>
            </w:r>
            <w:r w:rsidR="00F76672" w:rsidRPr="009B2F91">
              <w:rPr>
                <w:rFonts w:ascii="Calibri" w:eastAsia="Times New Roman" w:hAnsi="Calibri" w:cs="Calibri"/>
                <w:color w:val="243587"/>
                <w:sz w:val="22"/>
                <w:szCs w:val="22"/>
                <w:lang w:eastAsia="el-GR"/>
              </w:rPr>
              <w:t>,</w:t>
            </w:r>
            <w:r>
              <w:rPr>
                <w:rFonts w:ascii="Calibri" w:eastAsia="Times New Roman" w:hAnsi="Calibri" w:cs="Calibri"/>
                <w:color w:val="243587"/>
                <w:sz w:val="22"/>
                <w:szCs w:val="22"/>
                <w:lang w:eastAsia="el-GR"/>
              </w:rPr>
              <w:t>0</w:t>
            </w:r>
          </w:p>
        </w:tc>
        <w:tc>
          <w:tcPr>
            <w:tcW w:w="992" w:type="dxa"/>
            <w:tcBorders>
              <w:top w:val="single" w:sz="4" w:space="0" w:color="1F3864" w:themeColor="accent1" w:themeShade="80"/>
              <w:left w:val="nil"/>
              <w:bottom w:val="single" w:sz="4" w:space="0" w:color="1F3864" w:themeColor="accent1" w:themeShade="80"/>
              <w:right w:val="nil"/>
            </w:tcBorders>
            <w:vAlign w:val="center"/>
          </w:tcPr>
          <w:p w14:paraId="6C14085D"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37,8%</w:t>
            </w:r>
          </w:p>
        </w:tc>
        <w:tc>
          <w:tcPr>
            <w:tcW w:w="127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5791C76D" w14:textId="78E9CC4A" w:rsidR="00F76672" w:rsidRPr="00C83EA6" w:rsidRDefault="00F76672" w:rsidP="001A327E">
            <w:pPr>
              <w:jc w:val="center"/>
              <w:rPr>
                <w:rFonts w:ascii="Calibri" w:eastAsia="Times New Roman" w:hAnsi="Calibri" w:cs="Calibri"/>
                <w:color w:val="243587"/>
                <w:sz w:val="22"/>
                <w:szCs w:val="22"/>
                <w:lang w:eastAsia="el-GR"/>
              </w:rPr>
            </w:pPr>
            <w:r w:rsidRPr="00F257B8">
              <w:rPr>
                <w:rFonts w:ascii="Calibri" w:eastAsia="Times New Roman" w:hAnsi="Calibri" w:cs="Calibri"/>
                <w:color w:val="243587"/>
                <w:sz w:val="22"/>
                <w:szCs w:val="22"/>
                <w:lang w:eastAsia="el-GR"/>
              </w:rPr>
              <w:t>6,</w:t>
            </w:r>
            <w:r w:rsidR="00314046">
              <w:rPr>
                <w:rFonts w:ascii="Calibri" w:eastAsia="Times New Roman" w:hAnsi="Calibri" w:cs="Calibri"/>
                <w:color w:val="243587"/>
                <w:sz w:val="22"/>
                <w:szCs w:val="22"/>
                <w:lang w:eastAsia="el-GR"/>
              </w:rPr>
              <w:t>4</w:t>
            </w:r>
            <w:r>
              <w:rPr>
                <w:rFonts w:ascii="Calibri" w:eastAsia="Times New Roman" w:hAnsi="Calibri" w:cs="Calibri"/>
                <w:color w:val="243587"/>
                <w:sz w:val="22"/>
                <w:szCs w:val="22"/>
                <w:lang w:eastAsia="el-GR"/>
              </w:rPr>
              <w:t xml:space="preserve"> </w:t>
            </w:r>
            <w:r w:rsidRPr="00BD102D">
              <w:rPr>
                <w:rFonts w:ascii="Calibri" w:eastAsia="Times New Roman" w:hAnsi="Calibri" w:cs="Calibri"/>
                <w:color w:val="243587"/>
                <w:sz w:val="22"/>
                <w:szCs w:val="22"/>
                <w:vertAlign w:val="superscript"/>
                <w:lang w:eastAsia="el-GR"/>
              </w:rPr>
              <w:t>1</w:t>
            </w:r>
          </w:p>
        </w:tc>
        <w:tc>
          <w:tcPr>
            <w:tcW w:w="1276" w:type="dxa"/>
            <w:tcBorders>
              <w:top w:val="single" w:sz="4" w:space="0" w:color="1F3864" w:themeColor="accent1" w:themeShade="80"/>
              <w:left w:val="nil"/>
              <w:bottom w:val="single" w:sz="4" w:space="0" w:color="1F3864" w:themeColor="accent1" w:themeShade="80"/>
              <w:right w:val="nil"/>
            </w:tcBorders>
            <w:shd w:val="clear" w:color="auto" w:fill="EFF2F9"/>
            <w:tcMar>
              <w:top w:w="13" w:type="dxa"/>
              <w:left w:w="13" w:type="dxa"/>
              <w:bottom w:w="0" w:type="dxa"/>
              <w:right w:w="13" w:type="dxa"/>
            </w:tcMar>
            <w:vAlign w:val="center"/>
          </w:tcPr>
          <w:p w14:paraId="0E9C9351" w14:textId="4C155D9E" w:rsidR="00F76672" w:rsidRPr="00F257B8" w:rsidRDefault="00F76672" w:rsidP="001A327E">
            <w:pPr>
              <w:jc w:val="center"/>
              <w:rPr>
                <w:rFonts w:ascii="Calibri" w:eastAsia="Times New Roman" w:hAnsi="Calibri" w:cs="Calibri"/>
                <w:color w:val="243587"/>
                <w:sz w:val="22"/>
                <w:szCs w:val="22"/>
                <w:lang w:eastAsia="el-GR"/>
              </w:rPr>
            </w:pPr>
            <w:r w:rsidRPr="0084363F">
              <w:rPr>
                <w:rFonts w:ascii="Calibri" w:eastAsia="Times New Roman" w:hAnsi="Calibri" w:cs="Calibri"/>
                <w:color w:val="243587"/>
                <w:sz w:val="22"/>
                <w:szCs w:val="22"/>
                <w:lang w:eastAsia="el-GR"/>
              </w:rPr>
              <w:t>8,</w:t>
            </w:r>
            <w:r w:rsidR="00314046">
              <w:rPr>
                <w:rFonts w:ascii="Calibri" w:eastAsia="Times New Roman" w:hAnsi="Calibri" w:cs="Calibri"/>
                <w:color w:val="243587"/>
                <w:sz w:val="22"/>
                <w:szCs w:val="22"/>
                <w:lang w:eastAsia="el-GR"/>
              </w:rPr>
              <w:t>3</w:t>
            </w:r>
          </w:p>
        </w:tc>
        <w:tc>
          <w:tcPr>
            <w:tcW w:w="12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27CC416D" w14:textId="77777777" w:rsidR="00F76672" w:rsidRPr="00C83EA6" w:rsidRDefault="00F76672" w:rsidP="001A327E">
            <w:pPr>
              <w:jc w:val="center"/>
              <w:rPr>
                <w:rFonts w:ascii="Calibri" w:eastAsia="Times New Roman" w:hAnsi="Calibri" w:cs="Calibri"/>
                <w:color w:val="243587"/>
                <w:sz w:val="22"/>
                <w:szCs w:val="22"/>
                <w:lang w:eastAsia="el-GR"/>
              </w:rPr>
            </w:pPr>
            <w:r w:rsidRPr="0084363F">
              <w:rPr>
                <w:rFonts w:ascii="Calibri" w:eastAsia="Times New Roman" w:hAnsi="Calibri" w:cs="Calibri"/>
                <w:color w:val="243587"/>
                <w:sz w:val="22"/>
                <w:szCs w:val="22"/>
                <w:lang w:eastAsia="el-GR"/>
              </w:rPr>
              <w:t>29,8%</w:t>
            </w:r>
          </w:p>
        </w:tc>
      </w:tr>
      <w:tr w:rsidR="00F76672" w:rsidRPr="006D458E" w14:paraId="22C04AE0" w14:textId="77777777" w:rsidTr="001A327E">
        <w:trPr>
          <w:trHeight w:val="323"/>
        </w:trPr>
        <w:tc>
          <w:tcPr>
            <w:tcW w:w="30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502B231B" w14:textId="77777777" w:rsidR="00F76672" w:rsidRPr="007D16A4" w:rsidRDefault="00F76672" w:rsidP="001A327E">
            <w:pPr>
              <w:rPr>
                <w:rFonts w:ascii="Calibri" w:eastAsia="Times New Roman" w:hAnsi="Calibri" w:cs="Calibri"/>
                <w:color w:val="243587"/>
                <w:sz w:val="22"/>
                <w:szCs w:val="22"/>
                <w:lang w:val="el-GR" w:eastAsia="el-GR"/>
              </w:rPr>
            </w:pPr>
            <w:r w:rsidRPr="007D16A4">
              <w:rPr>
                <w:rFonts w:ascii="Calibri" w:eastAsia="Times New Roman" w:hAnsi="Calibri" w:cs="Calibri"/>
                <w:color w:val="243587"/>
                <w:sz w:val="22"/>
                <w:szCs w:val="22"/>
                <w:lang w:val="el-GR" w:eastAsia="el-GR"/>
              </w:rPr>
              <w:t xml:space="preserve">Μέσο έσοδο ανά χιλιομετρικό επιβάτη </w:t>
            </w:r>
          </w:p>
          <w:p w14:paraId="21EEA2A5" w14:textId="77777777" w:rsidR="00F76672" w:rsidRPr="007D16A4" w:rsidRDefault="00F76672" w:rsidP="001A327E">
            <w:pPr>
              <w:rPr>
                <w:rFonts w:ascii="Calibri" w:eastAsia="Times New Roman" w:hAnsi="Calibri" w:cs="Calibri"/>
                <w:color w:val="243587"/>
                <w:sz w:val="22"/>
                <w:szCs w:val="22"/>
                <w:lang w:val="el-GR" w:eastAsia="el-GR"/>
              </w:rPr>
            </w:pPr>
            <w:r w:rsidRPr="00586584">
              <w:rPr>
                <w:rFonts w:ascii="Calibri" w:eastAsia="Times New Roman" w:hAnsi="Calibri" w:cs="Calibri"/>
                <w:color w:val="243587"/>
                <w:sz w:val="22"/>
                <w:szCs w:val="22"/>
                <w:lang w:eastAsia="el-GR"/>
              </w:rPr>
              <w:t>Yield</w:t>
            </w:r>
            <w:r w:rsidRPr="007D16A4">
              <w:rPr>
                <w:rFonts w:ascii="Calibri" w:eastAsia="Times New Roman" w:hAnsi="Calibri" w:cs="Calibri"/>
                <w:color w:val="243587"/>
                <w:sz w:val="22"/>
                <w:szCs w:val="22"/>
                <w:lang w:val="el-GR" w:eastAsia="el-GR"/>
              </w:rPr>
              <w:t xml:space="preserve"> (σε € λεπτά)</w:t>
            </w:r>
          </w:p>
        </w:tc>
        <w:tc>
          <w:tcPr>
            <w:tcW w:w="1186" w:type="dxa"/>
            <w:tcBorders>
              <w:top w:val="single" w:sz="4" w:space="0" w:color="1F3864" w:themeColor="accent1" w:themeShade="80"/>
              <w:left w:val="nil"/>
              <w:bottom w:val="single" w:sz="4" w:space="0" w:color="1F3864" w:themeColor="accent1" w:themeShade="80"/>
              <w:right w:val="nil"/>
            </w:tcBorders>
            <w:vAlign w:val="center"/>
          </w:tcPr>
          <w:p w14:paraId="5AE253A1"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8,4</w:t>
            </w:r>
          </w:p>
        </w:tc>
        <w:tc>
          <w:tcPr>
            <w:tcW w:w="1134"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37AF3077"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9,8</w:t>
            </w:r>
          </w:p>
        </w:tc>
        <w:tc>
          <w:tcPr>
            <w:tcW w:w="992" w:type="dxa"/>
            <w:tcBorders>
              <w:top w:val="single" w:sz="4" w:space="0" w:color="1F3864" w:themeColor="accent1" w:themeShade="80"/>
              <w:left w:val="nil"/>
              <w:bottom w:val="single" w:sz="4" w:space="0" w:color="1F3864" w:themeColor="accent1" w:themeShade="80"/>
              <w:right w:val="nil"/>
            </w:tcBorders>
            <w:vAlign w:val="center"/>
          </w:tcPr>
          <w:p w14:paraId="56E30B10"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15,8%</w:t>
            </w:r>
          </w:p>
        </w:tc>
        <w:tc>
          <w:tcPr>
            <w:tcW w:w="127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5F2C49BD" w14:textId="77777777" w:rsidR="00F76672" w:rsidRPr="00C83EA6" w:rsidRDefault="00F76672" w:rsidP="001A327E">
            <w:pPr>
              <w:jc w:val="center"/>
              <w:rPr>
                <w:rFonts w:ascii="Calibri" w:eastAsia="Times New Roman" w:hAnsi="Calibri" w:cs="Calibri"/>
                <w:color w:val="243587"/>
                <w:sz w:val="22"/>
                <w:szCs w:val="22"/>
                <w:lang w:eastAsia="el-GR"/>
              </w:rPr>
            </w:pPr>
            <w:r w:rsidRPr="00F257B8">
              <w:rPr>
                <w:rFonts w:ascii="Calibri" w:eastAsia="Times New Roman" w:hAnsi="Calibri" w:cs="Calibri"/>
                <w:color w:val="243587"/>
                <w:sz w:val="22"/>
                <w:szCs w:val="22"/>
                <w:lang w:eastAsia="el-GR"/>
              </w:rPr>
              <w:t>9,7</w:t>
            </w:r>
            <w:r>
              <w:rPr>
                <w:rFonts w:ascii="Calibri" w:eastAsia="Times New Roman" w:hAnsi="Calibri" w:cs="Calibri"/>
                <w:color w:val="243587"/>
                <w:sz w:val="22"/>
                <w:szCs w:val="22"/>
                <w:lang w:eastAsia="el-GR"/>
              </w:rPr>
              <w:t xml:space="preserve"> </w:t>
            </w:r>
            <w:r w:rsidRPr="00BD102D">
              <w:rPr>
                <w:rFonts w:ascii="Calibri" w:eastAsia="Times New Roman" w:hAnsi="Calibri" w:cs="Calibri"/>
                <w:color w:val="243587"/>
                <w:sz w:val="22"/>
                <w:szCs w:val="22"/>
                <w:vertAlign w:val="superscript"/>
                <w:lang w:eastAsia="el-GR"/>
              </w:rPr>
              <w:t>1</w:t>
            </w:r>
          </w:p>
        </w:tc>
        <w:tc>
          <w:tcPr>
            <w:tcW w:w="1276" w:type="dxa"/>
            <w:tcBorders>
              <w:top w:val="single" w:sz="4" w:space="0" w:color="1F3864" w:themeColor="accent1" w:themeShade="80"/>
              <w:left w:val="nil"/>
              <w:bottom w:val="single" w:sz="4" w:space="0" w:color="1F3864" w:themeColor="accent1" w:themeShade="80"/>
              <w:right w:val="nil"/>
            </w:tcBorders>
            <w:shd w:val="clear" w:color="auto" w:fill="EFF2F9"/>
            <w:tcMar>
              <w:top w:w="13" w:type="dxa"/>
              <w:left w:w="13" w:type="dxa"/>
              <w:bottom w:w="0" w:type="dxa"/>
              <w:right w:w="13" w:type="dxa"/>
            </w:tcMar>
            <w:vAlign w:val="center"/>
          </w:tcPr>
          <w:p w14:paraId="4115CB33" w14:textId="77777777" w:rsidR="00F76672" w:rsidRPr="00F257B8" w:rsidRDefault="00F76672" w:rsidP="001A327E">
            <w:pPr>
              <w:jc w:val="center"/>
              <w:rPr>
                <w:rFonts w:ascii="Calibri" w:eastAsia="Times New Roman" w:hAnsi="Calibri" w:cs="Calibri"/>
                <w:color w:val="243587"/>
                <w:sz w:val="22"/>
                <w:szCs w:val="22"/>
                <w:lang w:eastAsia="el-GR"/>
              </w:rPr>
            </w:pPr>
            <w:r w:rsidRPr="0084363F">
              <w:rPr>
                <w:rFonts w:ascii="Calibri" w:eastAsia="Times New Roman" w:hAnsi="Calibri" w:cs="Calibri"/>
                <w:color w:val="243587"/>
                <w:sz w:val="22"/>
                <w:szCs w:val="22"/>
                <w:lang w:eastAsia="el-GR"/>
              </w:rPr>
              <w:t>10,4</w:t>
            </w:r>
          </w:p>
        </w:tc>
        <w:tc>
          <w:tcPr>
            <w:tcW w:w="12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7C2140CF" w14:textId="77777777" w:rsidR="00F76672" w:rsidRPr="00C83EA6" w:rsidRDefault="00F76672" w:rsidP="001A327E">
            <w:pPr>
              <w:jc w:val="center"/>
              <w:rPr>
                <w:rFonts w:ascii="Calibri" w:eastAsia="Times New Roman" w:hAnsi="Calibri" w:cs="Calibri"/>
                <w:color w:val="243587"/>
                <w:sz w:val="22"/>
                <w:szCs w:val="22"/>
                <w:lang w:eastAsia="el-GR"/>
              </w:rPr>
            </w:pPr>
            <w:r w:rsidRPr="0084363F">
              <w:rPr>
                <w:rFonts w:ascii="Calibri" w:eastAsia="Times New Roman" w:hAnsi="Calibri" w:cs="Calibri"/>
                <w:color w:val="243587"/>
                <w:sz w:val="22"/>
                <w:szCs w:val="22"/>
                <w:lang w:eastAsia="el-GR"/>
              </w:rPr>
              <w:t>6,7%</w:t>
            </w:r>
          </w:p>
        </w:tc>
      </w:tr>
      <w:tr w:rsidR="00F76672" w:rsidRPr="006D458E" w14:paraId="008FAEAE" w14:textId="77777777" w:rsidTr="001A327E">
        <w:trPr>
          <w:trHeight w:val="323"/>
        </w:trPr>
        <w:tc>
          <w:tcPr>
            <w:tcW w:w="30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460528A6" w14:textId="77777777" w:rsidR="00F76672" w:rsidRPr="007D16A4" w:rsidRDefault="00F76672" w:rsidP="001A327E">
            <w:pPr>
              <w:rPr>
                <w:rFonts w:ascii="Calibri" w:eastAsia="Times New Roman" w:hAnsi="Calibri" w:cs="Calibri"/>
                <w:color w:val="243587"/>
                <w:sz w:val="22"/>
                <w:szCs w:val="22"/>
                <w:lang w:val="el-GR" w:eastAsia="el-GR"/>
              </w:rPr>
            </w:pPr>
            <w:r w:rsidRPr="007D16A4">
              <w:rPr>
                <w:rFonts w:ascii="Calibri" w:eastAsia="Times New Roman" w:hAnsi="Calibri" w:cs="Calibri"/>
                <w:color w:val="243587"/>
                <w:sz w:val="22"/>
                <w:szCs w:val="22"/>
                <w:lang w:val="el-GR" w:eastAsia="el-GR"/>
              </w:rPr>
              <w:t>Μέσο κόστος ανά χιλιομετρική θέση</w:t>
            </w:r>
          </w:p>
          <w:p w14:paraId="4EF547C3" w14:textId="77777777" w:rsidR="00F76672" w:rsidRPr="007D16A4" w:rsidRDefault="00F76672" w:rsidP="001A327E">
            <w:pPr>
              <w:rPr>
                <w:rFonts w:ascii="Calibri" w:eastAsia="Times New Roman" w:hAnsi="Calibri" w:cs="Calibri"/>
                <w:color w:val="243587"/>
                <w:sz w:val="22"/>
                <w:szCs w:val="22"/>
                <w:lang w:val="el-GR" w:eastAsia="el-GR"/>
              </w:rPr>
            </w:pPr>
            <w:r w:rsidRPr="00586584">
              <w:rPr>
                <w:rFonts w:ascii="Calibri" w:eastAsia="Times New Roman" w:hAnsi="Calibri" w:cs="Calibri"/>
                <w:color w:val="243587"/>
                <w:sz w:val="22"/>
                <w:szCs w:val="22"/>
                <w:lang w:eastAsia="el-GR"/>
              </w:rPr>
              <w:t>CASK</w:t>
            </w:r>
            <w:r w:rsidRPr="007D16A4">
              <w:rPr>
                <w:rFonts w:ascii="Calibri" w:eastAsia="Times New Roman" w:hAnsi="Calibri" w:cs="Calibri"/>
                <w:color w:val="243587"/>
                <w:sz w:val="22"/>
                <w:szCs w:val="22"/>
                <w:lang w:val="el-GR" w:eastAsia="el-GR"/>
              </w:rPr>
              <w:t xml:space="preserve"> (</w:t>
            </w:r>
            <w:r w:rsidRPr="00586584">
              <w:rPr>
                <w:rFonts w:ascii="Calibri" w:eastAsia="Times New Roman" w:hAnsi="Calibri" w:cs="Calibri"/>
                <w:color w:val="243587"/>
                <w:sz w:val="22"/>
                <w:szCs w:val="22"/>
                <w:lang w:eastAsia="el-GR"/>
              </w:rPr>
              <w:t>EBT</w:t>
            </w:r>
            <w:r w:rsidRPr="007D16A4">
              <w:rPr>
                <w:rFonts w:ascii="Calibri" w:eastAsia="Times New Roman" w:hAnsi="Calibri" w:cs="Calibri"/>
                <w:color w:val="243587"/>
                <w:sz w:val="22"/>
                <w:szCs w:val="22"/>
                <w:lang w:val="el-GR" w:eastAsia="el-GR"/>
              </w:rPr>
              <w:t xml:space="preserve"> </w:t>
            </w:r>
            <w:r w:rsidRPr="00586584">
              <w:rPr>
                <w:rFonts w:ascii="Calibri" w:eastAsia="Times New Roman" w:hAnsi="Calibri" w:cs="Calibri"/>
                <w:color w:val="243587"/>
                <w:sz w:val="22"/>
                <w:szCs w:val="22"/>
                <w:lang w:eastAsia="el-GR"/>
              </w:rPr>
              <w:t>level</w:t>
            </w:r>
            <w:r w:rsidRPr="007D16A4">
              <w:rPr>
                <w:rFonts w:ascii="Calibri" w:eastAsia="Times New Roman" w:hAnsi="Calibri" w:cs="Calibri"/>
                <w:color w:val="243587"/>
                <w:sz w:val="22"/>
                <w:szCs w:val="22"/>
                <w:lang w:val="el-GR" w:eastAsia="el-GR"/>
              </w:rPr>
              <w:t xml:space="preserve">, σε € λεπτά) </w:t>
            </w:r>
          </w:p>
        </w:tc>
        <w:tc>
          <w:tcPr>
            <w:tcW w:w="1186" w:type="dxa"/>
            <w:tcBorders>
              <w:top w:val="single" w:sz="4" w:space="0" w:color="1F3864" w:themeColor="accent1" w:themeShade="80"/>
              <w:left w:val="nil"/>
              <w:bottom w:val="single" w:sz="4" w:space="0" w:color="1F3864" w:themeColor="accent1" w:themeShade="80"/>
              <w:right w:val="nil"/>
            </w:tcBorders>
            <w:vAlign w:val="center"/>
          </w:tcPr>
          <w:p w14:paraId="32CEED6A"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7,0</w:t>
            </w:r>
          </w:p>
        </w:tc>
        <w:tc>
          <w:tcPr>
            <w:tcW w:w="1134"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4776D2B9"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7,5</w:t>
            </w:r>
          </w:p>
        </w:tc>
        <w:tc>
          <w:tcPr>
            <w:tcW w:w="992" w:type="dxa"/>
            <w:tcBorders>
              <w:top w:val="single" w:sz="4" w:space="0" w:color="1F3864" w:themeColor="accent1" w:themeShade="80"/>
              <w:left w:val="nil"/>
              <w:bottom w:val="single" w:sz="4" w:space="0" w:color="1F3864" w:themeColor="accent1" w:themeShade="80"/>
              <w:right w:val="nil"/>
            </w:tcBorders>
            <w:vAlign w:val="center"/>
          </w:tcPr>
          <w:p w14:paraId="347EED88"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7,6%</w:t>
            </w:r>
          </w:p>
        </w:tc>
        <w:tc>
          <w:tcPr>
            <w:tcW w:w="127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046B4A95" w14:textId="77777777" w:rsidR="00F76672" w:rsidRPr="00C83EA6" w:rsidRDefault="00F76672" w:rsidP="001A327E">
            <w:pPr>
              <w:jc w:val="center"/>
              <w:rPr>
                <w:rFonts w:ascii="Calibri" w:eastAsia="Times New Roman" w:hAnsi="Calibri" w:cs="Calibri"/>
                <w:color w:val="243587"/>
                <w:sz w:val="22"/>
                <w:szCs w:val="22"/>
                <w:lang w:eastAsia="el-GR"/>
              </w:rPr>
            </w:pPr>
            <w:r w:rsidRPr="00F257B8">
              <w:rPr>
                <w:rFonts w:ascii="Calibri" w:eastAsia="Times New Roman" w:hAnsi="Calibri" w:cs="Calibri"/>
                <w:color w:val="243587"/>
                <w:sz w:val="22"/>
                <w:szCs w:val="22"/>
                <w:lang w:eastAsia="el-GR"/>
              </w:rPr>
              <w:t>7,0</w:t>
            </w:r>
            <w:r>
              <w:rPr>
                <w:rFonts w:ascii="Calibri" w:eastAsia="Times New Roman" w:hAnsi="Calibri" w:cs="Calibri"/>
                <w:color w:val="243587"/>
                <w:sz w:val="22"/>
                <w:szCs w:val="22"/>
                <w:lang w:eastAsia="el-GR"/>
              </w:rPr>
              <w:t xml:space="preserve"> </w:t>
            </w:r>
            <w:r w:rsidRPr="00BD102D">
              <w:rPr>
                <w:rFonts w:ascii="Calibri" w:eastAsia="Times New Roman" w:hAnsi="Calibri" w:cs="Calibri"/>
                <w:color w:val="243587"/>
                <w:sz w:val="22"/>
                <w:szCs w:val="22"/>
                <w:vertAlign w:val="superscript"/>
                <w:lang w:eastAsia="el-GR"/>
              </w:rPr>
              <w:t>1</w:t>
            </w:r>
          </w:p>
        </w:tc>
        <w:tc>
          <w:tcPr>
            <w:tcW w:w="1276" w:type="dxa"/>
            <w:tcBorders>
              <w:top w:val="single" w:sz="4" w:space="0" w:color="1F3864" w:themeColor="accent1" w:themeShade="80"/>
              <w:left w:val="nil"/>
              <w:bottom w:val="single" w:sz="4" w:space="0" w:color="1F3864" w:themeColor="accent1" w:themeShade="80"/>
              <w:right w:val="nil"/>
            </w:tcBorders>
            <w:shd w:val="clear" w:color="auto" w:fill="EFF2F9"/>
            <w:tcMar>
              <w:top w:w="13" w:type="dxa"/>
              <w:left w:w="13" w:type="dxa"/>
              <w:bottom w:w="0" w:type="dxa"/>
              <w:right w:w="13" w:type="dxa"/>
            </w:tcMar>
            <w:vAlign w:val="center"/>
          </w:tcPr>
          <w:p w14:paraId="2318F73E" w14:textId="77777777" w:rsidR="00F76672" w:rsidRPr="00F257B8" w:rsidRDefault="00F76672" w:rsidP="001A327E">
            <w:pPr>
              <w:jc w:val="center"/>
              <w:rPr>
                <w:rFonts w:ascii="Calibri" w:eastAsia="Times New Roman" w:hAnsi="Calibri" w:cs="Calibri"/>
                <w:color w:val="243587"/>
                <w:sz w:val="22"/>
                <w:szCs w:val="22"/>
                <w:lang w:eastAsia="el-GR"/>
              </w:rPr>
            </w:pPr>
            <w:r w:rsidRPr="00F257B8">
              <w:rPr>
                <w:rFonts w:ascii="Calibri" w:eastAsia="Times New Roman" w:hAnsi="Calibri" w:cs="Calibri"/>
                <w:color w:val="243587"/>
                <w:sz w:val="22"/>
                <w:szCs w:val="22"/>
                <w:lang w:eastAsia="el-GR"/>
              </w:rPr>
              <w:t>7,4</w:t>
            </w:r>
          </w:p>
        </w:tc>
        <w:tc>
          <w:tcPr>
            <w:tcW w:w="12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0FD1D972" w14:textId="77777777" w:rsidR="00F76672" w:rsidRDefault="00F76672" w:rsidP="001A327E">
            <w:pPr>
              <w:jc w:val="center"/>
              <w:rPr>
                <w:rFonts w:ascii="Calibri" w:eastAsia="Times New Roman" w:hAnsi="Calibri" w:cs="Calibri"/>
                <w:color w:val="243587"/>
                <w:sz w:val="22"/>
                <w:szCs w:val="22"/>
                <w:lang w:eastAsia="el-GR"/>
              </w:rPr>
            </w:pPr>
            <w:r w:rsidRPr="00F257B8">
              <w:rPr>
                <w:rFonts w:ascii="Calibri" w:eastAsia="Times New Roman" w:hAnsi="Calibri" w:cs="Calibri"/>
                <w:color w:val="243587"/>
                <w:sz w:val="22"/>
                <w:szCs w:val="22"/>
                <w:lang w:eastAsia="el-GR"/>
              </w:rPr>
              <w:t>5,</w:t>
            </w:r>
            <w:r>
              <w:rPr>
                <w:rFonts w:ascii="Calibri" w:eastAsia="Times New Roman" w:hAnsi="Calibri" w:cs="Calibri"/>
                <w:color w:val="243587"/>
                <w:sz w:val="22"/>
                <w:szCs w:val="22"/>
                <w:lang w:eastAsia="el-GR"/>
              </w:rPr>
              <w:t>5</w:t>
            </w:r>
            <w:r w:rsidRPr="00F257B8">
              <w:rPr>
                <w:rFonts w:ascii="Calibri" w:eastAsia="Times New Roman" w:hAnsi="Calibri" w:cs="Calibri"/>
                <w:color w:val="243587"/>
                <w:sz w:val="22"/>
                <w:szCs w:val="22"/>
                <w:lang w:eastAsia="el-GR"/>
              </w:rPr>
              <w:t>%</w:t>
            </w:r>
          </w:p>
        </w:tc>
      </w:tr>
      <w:tr w:rsidR="00F76672" w:rsidRPr="006D458E" w14:paraId="625E5AE3" w14:textId="77777777" w:rsidTr="001A327E">
        <w:trPr>
          <w:trHeight w:val="323"/>
        </w:trPr>
        <w:tc>
          <w:tcPr>
            <w:tcW w:w="30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232CE888" w14:textId="77777777" w:rsidR="00F76672" w:rsidRPr="007D16A4" w:rsidRDefault="00F76672" w:rsidP="001A327E">
            <w:pPr>
              <w:rPr>
                <w:rFonts w:ascii="Calibri" w:eastAsia="Times New Roman" w:hAnsi="Calibri" w:cs="Calibri"/>
                <w:color w:val="243587"/>
                <w:sz w:val="22"/>
                <w:szCs w:val="22"/>
                <w:lang w:val="el-GR" w:eastAsia="el-GR"/>
              </w:rPr>
            </w:pPr>
            <w:r w:rsidRPr="007D16A4">
              <w:rPr>
                <w:rFonts w:ascii="Calibri" w:eastAsia="Times New Roman" w:hAnsi="Calibri" w:cs="Calibri"/>
                <w:color w:val="243587"/>
                <w:sz w:val="22"/>
                <w:szCs w:val="22"/>
                <w:lang w:val="el-GR" w:eastAsia="el-GR"/>
              </w:rPr>
              <w:t>Μέσο κόστος ανά χιλιομετρική θέση</w:t>
            </w:r>
          </w:p>
          <w:p w14:paraId="0CE18067" w14:textId="77777777" w:rsidR="00F76672" w:rsidRPr="007D16A4" w:rsidRDefault="00F76672" w:rsidP="001A327E">
            <w:pPr>
              <w:rPr>
                <w:rFonts w:ascii="Calibri" w:eastAsia="Times New Roman" w:hAnsi="Calibri" w:cs="Calibri"/>
                <w:color w:val="243587"/>
                <w:sz w:val="22"/>
                <w:szCs w:val="22"/>
                <w:lang w:val="el-GR" w:eastAsia="el-GR"/>
              </w:rPr>
            </w:pPr>
            <w:r w:rsidRPr="00586584">
              <w:rPr>
                <w:rFonts w:ascii="Calibri" w:eastAsia="Times New Roman" w:hAnsi="Calibri" w:cs="Calibri"/>
                <w:color w:val="243587"/>
                <w:sz w:val="22"/>
                <w:szCs w:val="22"/>
                <w:lang w:eastAsia="el-GR"/>
              </w:rPr>
              <w:t>CASK</w:t>
            </w:r>
            <w:r w:rsidRPr="007D16A4">
              <w:rPr>
                <w:rFonts w:ascii="Calibri" w:eastAsia="Times New Roman" w:hAnsi="Calibri" w:cs="Calibri"/>
                <w:color w:val="243587"/>
                <w:sz w:val="22"/>
                <w:szCs w:val="22"/>
                <w:lang w:val="el-GR" w:eastAsia="el-GR"/>
              </w:rPr>
              <w:t xml:space="preserve"> (</w:t>
            </w:r>
            <w:r w:rsidRPr="00586584">
              <w:rPr>
                <w:rFonts w:ascii="Calibri" w:eastAsia="Times New Roman" w:hAnsi="Calibri" w:cs="Calibri"/>
                <w:color w:val="243587"/>
                <w:sz w:val="22"/>
                <w:szCs w:val="22"/>
                <w:lang w:eastAsia="el-GR"/>
              </w:rPr>
              <w:t>EBT</w:t>
            </w:r>
            <w:r w:rsidRPr="007D16A4">
              <w:rPr>
                <w:rFonts w:ascii="Calibri" w:eastAsia="Times New Roman" w:hAnsi="Calibri" w:cs="Calibri"/>
                <w:color w:val="243587"/>
                <w:sz w:val="22"/>
                <w:szCs w:val="22"/>
                <w:lang w:val="el-GR" w:eastAsia="el-GR"/>
              </w:rPr>
              <w:t xml:space="preserve"> </w:t>
            </w:r>
            <w:r w:rsidRPr="00586584">
              <w:rPr>
                <w:rFonts w:ascii="Calibri" w:eastAsia="Times New Roman" w:hAnsi="Calibri" w:cs="Calibri"/>
                <w:color w:val="243587"/>
                <w:sz w:val="22"/>
                <w:szCs w:val="22"/>
                <w:lang w:eastAsia="el-GR"/>
              </w:rPr>
              <w:t>level</w:t>
            </w:r>
            <w:r w:rsidRPr="007D16A4">
              <w:rPr>
                <w:rFonts w:ascii="Calibri" w:eastAsia="Times New Roman" w:hAnsi="Calibri" w:cs="Calibri"/>
                <w:color w:val="243587"/>
                <w:sz w:val="22"/>
                <w:szCs w:val="22"/>
                <w:lang w:val="el-GR" w:eastAsia="el-GR"/>
              </w:rPr>
              <w:t>, σε € λεπτά) – εκτός κόστους καυσίμων</w:t>
            </w:r>
          </w:p>
        </w:tc>
        <w:tc>
          <w:tcPr>
            <w:tcW w:w="1186" w:type="dxa"/>
            <w:tcBorders>
              <w:top w:val="single" w:sz="4" w:space="0" w:color="1F3864" w:themeColor="accent1" w:themeShade="80"/>
              <w:left w:val="nil"/>
              <w:bottom w:val="single" w:sz="4" w:space="0" w:color="1F3864" w:themeColor="accent1" w:themeShade="80"/>
              <w:right w:val="nil"/>
            </w:tcBorders>
            <w:vAlign w:val="center"/>
          </w:tcPr>
          <w:p w14:paraId="4207A9FA"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5,6</w:t>
            </w:r>
          </w:p>
        </w:tc>
        <w:tc>
          <w:tcPr>
            <w:tcW w:w="1134"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3B10A0A5"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5,4</w:t>
            </w:r>
          </w:p>
        </w:tc>
        <w:tc>
          <w:tcPr>
            <w:tcW w:w="992" w:type="dxa"/>
            <w:tcBorders>
              <w:top w:val="single" w:sz="4" w:space="0" w:color="1F3864" w:themeColor="accent1" w:themeShade="80"/>
              <w:left w:val="nil"/>
              <w:bottom w:val="single" w:sz="4" w:space="0" w:color="1F3864" w:themeColor="accent1" w:themeShade="80"/>
              <w:right w:val="nil"/>
            </w:tcBorders>
            <w:vAlign w:val="center"/>
          </w:tcPr>
          <w:p w14:paraId="07EF9A62" w14:textId="77777777" w:rsidR="00F76672" w:rsidRPr="00F257B8" w:rsidRDefault="00F76672" w:rsidP="001A327E">
            <w:pPr>
              <w:jc w:val="center"/>
              <w:rPr>
                <w:rFonts w:ascii="Calibri" w:eastAsia="Times New Roman" w:hAnsi="Calibri" w:cs="Calibri"/>
                <w:color w:val="243587"/>
                <w:sz w:val="22"/>
                <w:szCs w:val="22"/>
                <w:lang w:eastAsia="el-GR"/>
              </w:rPr>
            </w:pPr>
            <w:r w:rsidRPr="009B2F91">
              <w:rPr>
                <w:rFonts w:ascii="Calibri" w:eastAsia="Times New Roman" w:hAnsi="Calibri" w:cs="Calibri"/>
                <w:color w:val="243587"/>
                <w:sz w:val="22"/>
                <w:szCs w:val="22"/>
                <w:lang w:eastAsia="el-GR"/>
              </w:rPr>
              <w:t>-2,5%</w:t>
            </w:r>
          </w:p>
        </w:tc>
        <w:tc>
          <w:tcPr>
            <w:tcW w:w="127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0E025D2C" w14:textId="77777777" w:rsidR="00F76672" w:rsidRPr="00C83EA6" w:rsidRDefault="00F76672" w:rsidP="001A327E">
            <w:pPr>
              <w:jc w:val="center"/>
              <w:rPr>
                <w:rFonts w:ascii="Calibri" w:eastAsia="Times New Roman" w:hAnsi="Calibri" w:cs="Calibri"/>
                <w:color w:val="243587"/>
                <w:sz w:val="22"/>
                <w:szCs w:val="22"/>
                <w:lang w:eastAsia="el-GR"/>
              </w:rPr>
            </w:pPr>
            <w:r w:rsidRPr="00F257B8">
              <w:rPr>
                <w:rFonts w:ascii="Calibri" w:eastAsia="Times New Roman" w:hAnsi="Calibri" w:cs="Calibri"/>
                <w:color w:val="243587"/>
                <w:sz w:val="22"/>
                <w:szCs w:val="22"/>
                <w:lang w:eastAsia="el-GR"/>
              </w:rPr>
              <w:t>5,8</w:t>
            </w:r>
            <w:r>
              <w:rPr>
                <w:rFonts w:ascii="Calibri" w:eastAsia="Times New Roman" w:hAnsi="Calibri" w:cs="Calibri"/>
                <w:color w:val="243587"/>
                <w:sz w:val="22"/>
                <w:szCs w:val="22"/>
                <w:lang w:eastAsia="el-GR"/>
              </w:rPr>
              <w:t xml:space="preserve"> </w:t>
            </w:r>
            <w:r w:rsidRPr="00BD102D">
              <w:rPr>
                <w:rFonts w:ascii="Calibri" w:eastAsia="Times New Roman" w:hAnsi="Calibri" w:cs="Calibri"/>
                <w:color w:val="243587"/>
                <w:sz w:val="22"/>
                <w:szCs w:val="22"/>
                <w:vertAlign w:val="superscript"/>
                <w:lang w:eastAsia="el-GR"/>
              </w:rPr>
              <w:t>1</w:t>
            </w:r>
          </w:p>
        </w:tc>
        <w:tc>
          <w:tcPr>
            <w:tcW w:w="1276" w:type="dxa"/>
            <w:tcBorders>
              <w:top w:val="single" w:sz="4" w:space="0" w:color="1F3864" w:themeColor="accent1" w:themeShade="80"/>
              <w:left w:val="nil"/>
              <w:bottom w:val="single" w:sz="4" w:space="0" w:color="1F3864" w:themeColor="accent1" w:themeShade="80"/>
              <w:right w:val="nil"/>
            </w:tcBorders>
            <w:shd w:val="clear" w:color="auto" w:fill="EFF2F9"/>
            <w:tcMar>
              <w:top w:w="13" w:type="dxa"/>
              <w:left w:w="13" w:type="dxa"/>
              <w:bottom w:w="0" w:type="dxa"/>
              <w:right w:w="13" w:type="dxa"/>
            </w:tcMar>
            <w:vAlign w:val="center"/>
          </w:tcPr>
          <w:p w14:paraId="0BBD23F9" w14:textId="77777777" w:rsidR="00F76672" w:rsidRPr="00F257B8" w:rsidRDefault="00F76672" w:rsidP="001A327E">
            <w:pPr>
              <w:jc w:val="center"/>
              <w:rPr>
                <w:rFonts w:ascii="Calibri" w:eastAsia="Times New Roman" w:hAnsi="Calibri" w:cs="Calibri"/>
                <w:color w:val="243587"/>
                <w:sz w:val="22"/>
                <w:szCs w:val="22"/>
                <w:lang w:eastAsia="el-GR"/>
              </w:rPr>
            </w:pPr>
            <w:r w:rsidRPr="00F257B8">
              <w:rPr>
                <w:rFonts w:ascii="Calibri" w:eastAsia="Times New Roman" w:hAnsi="Calibri" w:cs="Calibri"/>
                <w:color w:val="243587"/>
                <w:sz w:val="22"/>
                <w:szCs w:val="22"/>
                <w:lang w:eastAsia="el-GR"/>
              </w:rPr>
              <w:t>5,</w:t>
            </w:r>
            <w:r>
              <w:rPr>
                <w:rFonts w:ascii="Calibri" w:eastAsia="Times New Roman" w:hAnsi="Calibri" w:cs="Calibri"/>
                <w:color w:val="243587"/>
                <w:sz w:val="22"/>
                <w:szCs w:val="22"/>
                <w:lang w:eastAsia="el-GR"/>
              </w:rPr>
              <w:t>4</w:t>
            </w:r>
          </w:p>
        </w:tc>
        <w:tc>
          <w:tcPr>
            <w:tcW w:w="126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7219C9C4" w14:textId="77777777" w:rsidR="00F76672" w:rsidRDefault="00F76672" w:rsidP="001A327E">
            <w:pPr>
              <w:jc w:val="center"/>
              <w:rPr>
                <w:rFonts w:ascii="Calibri" w:eastAsia="Times New Roman" w:hAnsi="Calibri" w:cs="Calibri"/>
                <w:color w:val="243587"/>
                <w:sz w:val="22"/>
                <w:szCs w:val="22"/>
                <w:lang w:eastAsia="el-GR"/>
              </w:rPr>
            </w:pPr>
            <w:r w:rsidRPr="00F257B8">
              <w:rPr>
                <w:rFonts w:ascii="Calibri" w:eastAsia="Times New Roman" w:hAnsi="Calibri" w:cs="Calibri"/>
                <w:color w:val="243587"/>
                <w:sz w:val="22"/>
                <w:szCs w:val="22"/>
                <w:lang w:eastAsia="el-GR"/>
              </w:rPr>
              <w:t>-6,</w:t>
            </w:r>
            <w:r>
              <w:rPr>
                <w:rFonts w:ascii="Calibri" w:eastAsia="Times New Roman" w:hAnsi="Calibri" w:cs="Calibri"/>
                <w:color w:val="243587"/>
                <w:sz w:val="22"/>
                <w:szCs w:val="22"/>
                <w:lang w:eastAsia="el-GR"/>
              </w:rPr>
              <w:t>9</w:t>
            </w:r>
            <w:r w:rsidRPr="00F257B8">
              <w:rPr>
                <w:rFonts w:ascii="Calibri" w:eastAsia="Times New Roman" w:hAnsi="Calibri" w:cs="Calibri"/>
                <w:color w:val="243587"/>
                <w:sz w:val="22"/>
                <w:szCs w:val="22"/>
                <w:lang w:eastAsia="el-GR"/>
              </w:rPr>
              <w:t>%</w:t>
            </w:r>
          </w:p>
        </w:tc>
      </w:tr>
    </w:tbl>
    <w:bookmarkEnd w:id="2"/>
    <w:p w14:paraId="2B409DCF" w14:textId="77777777" w:rsidR="00077525" w:rsidRDefault="00077525" w:rsidP="00645A95">
      <w:pPr>
        <w:tabs>
          <w:tab w:val="left" w:pos="9498"/>
        </w:tabs>
        <w:ind w:right="2268"/>
        <w:jc w:val="both"/>
        <w:rPr>
          <w:rFonts w:cstheme="minorHAnsi"/>
          <w:color w:val="243587"/>
          <w:sz w:val="20"/>
          <w:szCs w:val="20"/>
        </w:rPr>
      </w:pPr>
      <w:r>
        <w:rPr>
          <w:rFonts w:cstheme="minorHAnsi"/>
          <w:color w:val="243587"/>
          <w:sz w:val="20"/>
          <w:szCs w:val="20"/>
          <w:lang w:val="el-GR"/>
        </w:rPr>
        <w:t>Σημείωση</w:t>
      </w:r>
      <w:r w:rsidR="00645A95">
        <w:rPr>
          <w:rFonts w:cstheme="minorHAnsi"/>
          <w:color w:val="243587"/>
          <w:sz w:val="20"/>
          <w:szCs w:val="20"/>
        </w:rPr>
        <w:t>:</w:t>
      </w:r>
    </w:p>
    <w:p w14:paraId="171098E4" w14:textId="6D1A767D" w:rsidR="00645A95" w:rsidRDefault="00645A95" w:rsidP="00645A95">
      <w:pPr>
        <w:tabs>
          <w:tab w:val="left" w:pos="9498"/>
        </w:tabs>
        <w:ind w:right="2268"/>
        <w:jc w:val="both"/>
        <w:rPr>
          <w:rFonts w:cstheme="minorHAnsi"/>
          <w:color w:val="243587"/>
          <w:sz w:val="20"/>
          <w:szCs w:val="20"/>
        </w:rPr>
      </w:pPr>
      <w:r>
        <w:rPr>
          <w:rFonts w:cstheme="minorHAnsi"/>
          <w:color w:val="243587"/>
          <w:sz w:val="20"/>
          <w:szCs w:val="20"/>
        </w:rPr>
        <w:t xml:space="preserve"> </w:t>
      </w:r>
    </w:p>
    <w:p w14:paraId="72C6115B" w14:textId="69ADFC49" w:rsidR="00645A95" w:rsidRPr="00077525" w:rsidRDefault="00645A95" w:rsidP="00645A95">
      <w:pPr>
        <w:tabs>
          <w:tab w:val="left" w:pos="9498"/>
        </w:tabs>
        <w:ind w:right="2268"/>
        <w:jc w:val="both"/>
        <w:rPr>
          <w:rFonts w:cstheme="minorHAnsi"/>
          <w:color w:val="243587"/>
          <w:sz w:val="20"/>
          <w:szCs w:val="20"/>
          <w:lang w:val="el-GR"/>
        </w:rPr>
      </w:pPr>
      <w:r w:rsidRPr="00077525">
        <w:rPr>
          <w:rFonts w:cstheme="minorHAnsi"/>
          <w:color w:val="243587"/>
          <w:sz w:val="20"/>
          <w:szCs w:val="20"/>
          <w:vertAlign w:val="superscript"/>
          <w:lang w:val="el-GR"/>
        </w:rPr>
        <w:t>1</w:t>
      </w:r>
      <w:r w:rsidRPr="00077525">
        <w:rPr>
          <w:rFonts w:cstheme="minorHAnsi"/>
          <w:color w:val="243587"/>
          <w:sz w:val="20"/>
          <w:szCs w:val="20"/>
          <w:lang w:val="el-GR"/>
        </w:rPr>
        <w:t xml:space="preserve"> </w:t>
      </w:r>
      <w:r w:rsidR="00077525">
        <w:rPr>
          <w:rFonts w:cstheme="minorHAnsi"/>
          <w:color w:val="243587"/>
          <w:sz w:val="20"/>
          <w:szCs w:val="20"/>
          <w:lang w:val="el-GR"/>
        </w:rPr>
        <w:t>Δεν</w:t>
      </w:r>
      <w:r w:rsidR="00077525" w:rsidRPr="00077525">
        <w:rPr>
          <w:rFonts w:cstheme="minorHAnsi"/>
          <w:color w:val="243587"/>
          <w:sz w:val="20"/>
          <w:szCs w:val="20"/>
          <w:lang w:val="el-GR"/>
        </w:rPr>
        <w:t xml:space="preserve"> </w:t>
      </w:r>
      <w:r w:rsidR="00077525">
        <w:rPr>
          <w:rFonts w:cstheme="minorHAnsi"/>
          <w:color w:val="243587"/>
          <w:sz w:val="20"/>
          <w:szCs w:val="20"/>
          <w:lang w:val="el-GR"/>
        </w:rPr>
        <w:t>λαμβάνονται</w:t>
      </w:r>
      <w:r w:rsidR="00077525" w:rsidRPr="00077525">
        <w:rPr>
          <w:rFonts w:cstheme="minorHAnsi"/>
          <w:color w:val="243587"/>
          <w:sz w:val="20"/>
          <w:szCs w:val="20"/>
          <w:lang w:val="el-GR"/>
        </w:rPr>
        <w:t xml:space="preserve"> </w:t>
      </w:r>
      <w:r w:rsidR="00077525">
        <w:rPr>
          <w:rFonts w:cstheme="minorHAnsi"/>
          <w:color w:val="243587"/>
          <w:sz w:val="20"/>
          <w:szCs w:val="20"/>
          <w:lang w:val="el-GR"/>
        </w:rPr>
        <w:t>υπόψιν</w:t>
      </w:r>
      <w:r w:rsidR="00077525" w:rsidRPr="00077525">
        <w:rPr>
          <w:rFonts w:cstheme="minorHAnsi"/>
          <w:color w:val="243587"/>
          <w:sz w:val="20"/>
          <w:szCs w:val="20"/>
          <w:lang w:val="el-GR"/>
        </w:rPr>
        <w:t xml:space="preserve"> </w:t>
      </w:r>
      <w:r w:rsidR="00077525">
        <w:rPr>
          <w:rFonts w:cstheme="minorHAnsi"/>
          <w:color w:val="243587"/>
          <w:sz w:val="20"/>
          <w:szCs w:val="20"/>
          <w:lang w:val="el-GR"/>
        </w:rPr>
        <w:t>τα</w:t>
      </w:r>
      <w:r w:rsidR="00077525" w:rsidRPr="00077525">
        <w:rPr>
          <w:rFonts w:cstheme="minorHAnsi"/>
          <w:color w:val="243587"/>
          <w:sz w:val="20"/>
          <w:szCs w:val="20"/>
          <w:lang w:val="el-GR"/>
        </w:rPr>
        <w:t xml:space="preserve"> </w:t>
      </w:r>
      <w:r w:rsidR="00077525">
        <w:rPr>
          <w:rFonts w:cstheme="minorHAnsi"/>
          <w:color w:val="243587"/>
          <w:sz w:val="20"/>
          <w:szCs w:val="20"/>
          <w:lang w:val="el-GR"/>
        </w:rPr>
        <w:t>έκτακτα</w:t>
      </w:r>
      <w:r w:rsidR="00077525" w:rsidRPr="00077525">
        <w:rPr>
          <w:rFonts w:cstheme="minorHAnsi"/>
          <w:color w:val="243587"/>
          <w:sz w:val="20"/>
          <w:szCs w:val="20"/>
          <w:lang w:val="el-GR"/>
        </w:rPr>
        <w:t xml:space="preserve"> </w:t>
      </w:r>
      <w:r w:rsidR="00077525">
        <w:rPr>
          <w:rFonts w:cstheme="minorHAnsi"/>
          <w:color w:val="243587"/>
          <w:sz w:val="20"/>
          <w:szCs w:val="20"/>
          <w:lang w:val="el-GR"/>
        </w:rPr>
        <w:t>μη</w:t>
      </w:r>
      <w:r w:rsidR="00077525" w:rsidRPr="00077525">
        <w:rPr>
          <w:rFonts w:cstheme="minorHAnsi"/>
          <w:color w:val="243587"/>
          <w:sz w:val="20"/>
          <w:szCs w:val="20"/>
          <w:lang w:val="el-GR"/>
        </w:rPr>
        <w:t xml:space="preserve"> </w:t>
      </w:r>
      <w:r w:rsidR="00077525">
        <w:rPr>
          <w:rFonts w:cstheme="minorHAnsi"/>
          <w:color w:val="243587"/>
          <w:sz w:val="20"/>
          <w:szCs w:val="20"/>
          <w:lang w:val="el-GR"/>
        </w:rPr>
        <w:t>οργανικά</w:t>
      </w:r>
      <w:r w:rsidR="00077525" w:rsidRPr="00077525">
        <w:rPr>
          <w:rFonts w:cstheme="minorHAnsi"/>
          <w:color w:val="243587"/>
          <w:sz w:val="20"/>
          <w:szCs w:val="20"/>
          <w:lang w:val="el-GR"/>
        </w:rPr>
        <w:t xml:space="preserve"> </w:t>
      </w:r>
      <w:r w:rsidR="00077525">
        <w:rPr>
          <w:rFonts w:cstheme="minorHAnsi"/>
          <w:color w:val="243587"/>
          <w:sz w:val="20"/>
          <w:szCs w:val="20"/>
          <w:lang w:val="el-GR"/>
        </w:rPr>
        <w:t>έσοδα</w:t>
      </w:r>
      <w:r w:rsidRPr="00077525">
        <w:rPr>
          <w:rFonts w:cstheme="minorHAnsi"/>
          <w:color w:val="243587"/>
          <w:sz w:val="20"/>
          <w:szCs w:val="20"/>
          <w:lang w:val="el-GR"/>
        </w:rPr>
        <w:t xml:space="preserve">. </w:t>
      </w:r>
    </w:p>
    <w:p w14:paraId="3394C88B" w14:textId="77777777" w:rsidR="00645A95" w:rsidRPr="00077525" w:rsidRDefault="00645A95" w:rsidP="00645A95">
      <w:pPr>
        <w:ind w:right="6"/>
        <w:jc w:val="both"/>
        <w:rPr>
          <w:rFonts w:cstheme="minorHAnsi"/>
          <w:color w:val="243587"/>
          <w:sz w:val="22"/>
          <w:szCs w:val="22"/>
          <w:lang w:val="el-GR"/>
        </w:rPr>
      </w:pPr>
    </w:p>
    <w:p w14:paraId="62A1A6ED" w14:textId="77777777" w:rsidR="00A2150D" w:rsidRDefault="00A2150D" w:rsidP="00313A0E">
      <w:pPr>
        <w:spacing w:after="120"/>
        <w:jc w:val="both"/>
        <w:rPr>
          <w:rFonts w:cstheme="minorHAnsi"/>
          <w:b/>
          <w:bCs/>
          <w:color w:val="243587"/>
          <w:sz w:val="22"/>
          <w:szCs w:val="22"/>
          <w:lang w:val="el-GR"/>
        </w:rPr>
      </w:pPr>
    </w:p>
    <w:p w14:paraId="4E9C7A84" w14:textId="39829BD9" w:rsidR="00313A0E" w:rsidRDefault="00313A0E" w:rsidP="00313A0E">
      <w:pPr>
        <w:spacing w:after="120"/>
        <w:jc w:val="both"/>
        <w:rPr>
          <w:rFonts w:cstheme="minorHAnsi"/>
          <w:b/>
          <w:bCs/>
          <w:color w:val="243587"/>
          <w:sz w:val="22"/>
          <w:szCs w:val="22"/>
          <w:lang w:val="el-GR"/>
        </w:rPr>
      </w:pPr>
      <w:r>
        <w:rPr>
          <w:rFonts w:cstheme="minorHAnsi"/>
          <w:b/>
          <w:bCs/>
          <w:color w:val="243587"/>
          <w:sz w:val="22"/>
          <w:szCs w:val="22"/>
          <w:lang w:val="el-GR"/>
        </w:rPr>
        <w:lastRenderedPageBreak/>
        <w:t>Ενοποιημένη Κατάσταση λογαριασμού αποτελεσμάτων</w:t>
      </w:r>
      <w:r w:rsidRPr="00642598">
        <w:rPr>
          <w:rFonts w:cstheme="minorHAnsi"/>
          <w:b/>
          <w:bCs/>
          <w:color w:val="243587"/>
          <w:sz w:val="22"/>
          <w:szCs w:val="22"/>
          <w:lang w:val="el-GR"/>
        </w:rPr>
        <w:t xml:space="preserve"> </w:t>
      </w:r>
      <w:r>
        <w:rPr>
          <w:rFonts w:cstheme="minorHAnsi"/>
          <w:b/>
          <w:bCs/>
          <w:color w:val="243587"/>
          <w:sz w:val="22"/>
          <w:szCs w:val="22"/>
          <w:lang w:val="el-GR"/>
        </w:rPr>
        <w:t>τέταρτου</w:t>
      </w:r>
      <w:r w:rsidRPr="004B5251">
        <w:rPr>
          <w:rFonts w:cstheme="minorHAnsi"/>
          <w:b/>
          <w:bCs/>
          <w:color w:val="243587"/>
          <w:sz w:val="22"/>
          <w:szCs w:val="22"/>
          <w:lang w:val="el-GR"/>
        </w:rPr>
        <w:t xml:space="preserve"> </w:t>
      </w:r>
      <w:r>
        <w:rPr>
          <w:rFonts w:cstheme="minorHAnsi"/>
          <w:b/>
          <w:bCs/>
          <w:color w:val="243587"/>
          <w:sz w:val="22"/>
          <w:szCs w:val="22"/>
          <w:lang w:val="el-GR"/>
        </w:rPr>
        <w:t>τριμήνου 2022</w:t>
      </w:r>
    </w:p>
    <w:tbl>
      <w:tblPr>
        <w:tblW w:w="10466" w:type="dxa"/>
        <w:tblCellMar>
          <w:left w:w="0" w:type="dxa"/>
          <w:right w:w="0" w:type="dxa"/>
        </w:tblCellMar>
        <w:tblLook w:val="04A0" w:firstRow="1" w:lastRow="0" w:firstColumn="1" w:lastColumn="0" w:noHBand="0" w:noVBand="1"/>
      </w:tblPr>
      <w:tblGrid>
        <w:gridCol w:w="6096"/>
        <w:gridCol w:w="1701"/>
        <w:gridCol w:w="1417"/>
        <w:gridCol w:w="1252"/>
      </w:tblGrid>
      <w:tr w:rsidR="003403C6" w:rsidRPr="006D458E" w14:paraId="0C8040C3" w14:textId="77777777" w:rsidTr="00181D09">
        <w:trPr>
          <w:trHeight w:val="176"/>
        </w:trPr>
        <w:tc>
          <w:tcPr>
            <w:tcW w:w="6096" w:type="dxa"/>
            <w:tcBorders>
              <w:top w:val="nil"/>
              <w:left w:val="nil"/>
              <w:bottom w:val="nil"/>
              <w:right w:val="nil"/>
            </w:tcBorders>
            <w:shd w:val="clear" w:color="auto" w:fill="002677"/>
            <w:tcMar>
              <w:top w:w="13" w:type="dxa"/>
              <w:left w:w="97" w:type="dxa"/>
              <w:bottom w:w="0" w:type="dxa"/>
              <w:right w:w="97" w:type="dxa"/>
            </w:tcMar>
            <w:vAlign w:val="center"/>
          </w:tcPr>
          <w:p w14:paraId="6414E7E0" w14:textId="77777777" w:rsidR="003403C6" w:rsidRPr="00C84315" w:rsidRDefault="003403C6" w:rsidP="003403C6">
            <w:pPr>
              <w:rPr>
                <w:rFonts w:eastAsia="Times New Roman" w:cstheme="minorHAnsi"/>
                <w:sz w:val="22"/>
                <w:szCs w:val="22"/>
                <w:lang w:val="en-US" w:eastAsia="el-GR"/>
              </w:rPr>
            </w:pPr>
            <w:r w:rsidRPr="00C84315">
              <w:rPr>
                <w:rFonts w:cstheme="minorHAnsi"/>
                <w:color w:val="FFFFFF" w:themeColor="background1"/>
                <w:kern w:val="24"/>
                <w:sz w:val="22"/>
                <w:szCs w:val="22"/>
                <w:lang w:val="en-US"/>
              </w:rPr>
              <w:t>(</w:t>
            </w:r>
            <w:r>
              <w:rPr>
                <w:rFonts w:cstheme="minorHAnsi"/>
                <w:color w:val="FFFFFF" w:themeColor="background1"/>
                <w:kern w:val="24"/>
                <w:sz w:val="22"/>
                <w:szCs w:val="22"/>
                <w:lang w:val="el-GR"/>
              </w:rPr>
              <w:t>σε</w:t>
            </w:r>
            <w:r w:rsidRPr="00C84315">
              <w:rPr>
                <w:rFonts w:cstheme="minorHAnsi"/>
                <w:color w:val="FFFFFF" w:themeColor="background1"/>
                <w:kern w:val="24"/>
                <w:sz w:val="22"/>
                <w:szCs w:val="22"/>
                <w:lang w:val="en-US"/>
              </w:rPr>
              <w:t xml:space="preserve"> € </w:t>
            </w:r>
            <w:r>
              <w:rPr>
                <w:rFonts w:cstheme="minorHAnsi"/>
                <w:color w:val="FFFFFF" w:themeColor="background1"/>
                <w:kern w:val="24"/>
                <w:sz w:val="22"/>
                <w:szCs w:val="22"/>
                <w:lang w:val="el-GR"/>
              </w:rPr>
              <w:t>εκατ</w:t>
            </w:r>
            <w:r w:rsidRPr="00C84315">
              <w:rPr>
                <w:rFonts w:cstheme="minorHAnsi"/>
                <w:color w:val="FFFFFF" w:themeColor="background1"/>
                <w:kern w:val="24"/>
                <w:sz w:val="22"/>
                <w:szCs w:val="22"/>
                <w:lang w:val="en-US"/>
              </w:rPr>
              <w:t>.)</w:t>
            </w:r>
          </w:p>
        </w:tc>
        <w:tc>
          <w:tcPr>
            <w:tcW w:w="1701" w:type="dxa"/>
            <w:tcBorders>
              <w:top w:val="nil"/>
              <w:left w:val="nil"/>
              <w:bottom w:val="nil"/>
              <w:right w:val="nil"/>
            </w:tcBorders>
            <w:shd w:val="clear" w:color="auto" w:fill="002677"/>
            <w:tcMar>
              <w:top w:w="13" w:type="dxa"/>
              <w:left w:w="97" w:type="dxa"/>
              <w:bottom w:w="0" w:type="dxa"/>
              <w:right w:w="97" w:type="dxa"/>
            </w:tcMar>
            <w:vAlign w:val="bottom"/>
          </w:tcPr>
          <w:p w14:paraId="54D56080" w14:textId="77777777" w:rsidR="003403C6" w:rsidRDefault="003403C6" w:rsidP="003403C6">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Τέταρτο</w:t>
            </w:r>
          </w:p>
          <w:p w14:paraId="111078FC" w14:textId="18E3E618" w:rsidR="003403C6" w:rsidRPr="00C84315" w:rsidRDefault="003403C6" w:rsidP="003403C6">
            <w:pPr>
              <w:jc w:val="center"/>
              <w:rPr>
                <w:rFonts w:eastAsia="Times New Roman" w:cstheme="minorHAnsi"/>
                <w:sz w:val="22"/>
                <w:szCs w:val="22"/>
                <w:lang w:val="el-GR" w:eastAsia="el-GR"/>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1</w:t>
            </w:r>
          </w:p>
        </w:tc>
        <w:tc>
          <w:tcPr>
            <w:tcW w:w="1417" w:type="dxa"/>
            <w:tcBorders>
              <w:top w:val="nil"/>
              <w:left w:val="nil"/>
              <w:bottom w:val="nil"/>
              <w:right w:val="nil"/>
            </w:tcBorders>
            <w:shd w:val="clear" w:color="auto" w:fill="002677"/>
            <w:vAlign w:val="bottom"/>
          </w:tcPr>
          <w:p w14:paraId="42F6CB76" w14:textId="77777777" w:rsidR="003403C6" w:rsidRDefault="003403C6" w:rsidP="003403C6">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Τέταρτο</w:t>
            </w:r>
          </w:p>
          <w:p w14:paraId="3FFE11A5" w14:textId="10E8574B" w:rsidR="003403C6" w:rsidRPr="00C84315" w:rsidRDefault="003403C6" w:rsidP="003403C6">
            <w:pPr>
              <w:jc w:val="center"/>
              <w:rPr>
                <w:rFonts w:eastAsia="Times New Roman" w:cstheme="minorHAnsi"/>
                <w:sz w:val="22"/>
                <w:szCs w:val="22"/>
                <w:lang w:val="en-US" w:eastAsia="el-GR"/>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2</w:t>
            </w:r>
          </w:p>
        </w:tc>
        <w:tc>
          <w:tcPr>
            <w:tcW w:w="1252" w:type="dxa"/>
            <w:tcBorders>
              <w:top w:val="nil"/>
              <w:left w:val="nil"/>
              <w:bottom w:val="nil"/>
              <w:right w:val="nil"/>
            </w:tcBorders>
            <w:shd w:val="clear" w:color="auto" w:fill="002677"/>
            <w:vAlign w:val="bottom"/>
          </w:tcPr>
          <w:p w14:paraId="10F7C654" w14:textId="2385915C" w:rsidR="003403C6" w:rsidRPr="00586584" w:rsidRDefault="003403C6" w:rsidP="003403C6">
            <w:pPr>
              <w:jc w:val="center"/>
              <w:rPr>
                <w:rFonts w:eastAsia="Times New Roman" w:cstheme="minorHAnsi"/>
                <w:sz w:val="22"/>
                <w:szCs w:val="22"/>
                <w:lang w:val="el-GR" w:eastAsia="el-GR"/>
              </w:rPr>
            </w:pPr>
            <w:r>
              <w:rPr>
                <w:rFonts w:cstheme="minorHAnsi"/>
                <w:color w:val="FFFFFF" w:themeColor="background1"/>
                <w:kern w:val="24"/>
                <w:sz w:val="22"/>
                <w:szCs w:val="22"/>
              </w:rPr>
              <w:t>%</w:t>
            </w:r>
            <w:r>
              <w:rPr>
                <w:rFonts w:cstheme="minorHAnsi"/>
                <w:color w:val="FFFFFF" w:themeColor="background1"/>
                <w:kern w:val="24"/>
                <w:sz w:val="22"/>
                <w:szCs w:val="22"/>
                <w:lang w:val="el-GR"/>
              </w:rPr>
              <w:t xml:space="preserve"> μτβ</w:t>
            </w:r>
          </w:p>
        </w:tc>
      </w:tr>
      <w:tr w:rsidR="00313A0E" w:rsidRPr="006D458E" w14:paraId="3C91C714" w14:textId="77777777" w:rsidTr="00181D09">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2F412DD1" w14:textId="77777777" w:rsidR="00313A0E" w:rsidRPr="00586584" w:rsidRDefault="00313A0E"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 xml:space="preserve">Έσοδα από τακτικές πτήσεις </w:t>
            </w:r>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72876E82"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154,9</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50A76B49"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269,4</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41CBA550"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73,9%</w:t>
            </w:r>
          </w:p>
        </w:tc>
      </w:tr>
      <w:tr w:rsidR="00313A0E" w:rsidRPr="006D458E" w14:paraId="68BFA9C2" w14:textId="77777777" w:rsidTr="00181D09">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3F8F1C03" w14:textId="77777777" w:rsidR="00313A0E" w:rsidRPr="00586584" w:rsidRDefault="00313A0E"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Έσοδα από ναυλωμένες πτήσεις</w:t>
            </w:r>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70327F72"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9,7</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5C5028E1"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14,6</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0A3D324F"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49,9%</w:t>
            </w:r>
          </w:p>
        </w:tc>
      </w:tr>
      <w:tr w:rsidR="00313A0E" w:rsidRPr="006D458E" w14:paraId="33367AAC" w14:textId="77777777" w:rsidTr="00181D09">
        <w:trPr>
          <w:trHeight w:val="169"/>
        </w:trPr>
        <w:tc>
          <w:tcPr>
            <w:tcW w:w="6096"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1BE06600" w14:textId="77777777" w:rsidR="00313A0E" w:rsidRPr="00586584" w:rsidRDefault="00313A0E" w:rsidP="001A327E">
            <w:pPr>
              <w:rPr>
                <w:rFonts w:ascii="Calibri" w:eastAsia="Times New Roman" w:hAnsi="Calibri" w:cs="Calibri"/>
                <w:color w:val="243587"/>
                <w:sz w:val="22"/>
                <w:szCs w:val="22"/>
                <w:lang w:val="el-GR" w:eastAsia="el-GR"/>
              </w:rPr>
            </w:pPr>
            <w:r w:rsidRPr="00586584">
              <w:rPr>
                <w:rFonts w:ascii="Calibri" w:eastAsia="Times New Roman" w:hAnsi="Calibri" w:cs="Calibri"/>
                <w:color w:val="243587"/>
                <w:sz w:val="22"/>
                <w:szCs w:val="22"/>
                <w:lang w:val="el-GR" w:eastAsia="el-GR"/>
              </w:rPr>
              <w:t>Άλλα έσοδα εκμετάλλευσης που σχετίζονται με τις πτήσεις</w:t>
            </w:r>
          </w:p>
        </w:tc>
        <w:tc>
          <w:tcPr>
            <w:tcW w:w="1701"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0AB5BE68"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23,4</w:t>
            </w:r>
          </w:p>
        </w:tc>
        <w:tc>
          <w:tcPr>
            <w:tcW w:w="1417" w:type="dxa"/>
            <w:tcBorders>
              <w:top w:val="dotted" w:sz="4" w:space="0" w:color="1F3864" w:themeColor="accent1" w:themeShade="80"/>
              <w:left w:val="nil"/>
              <w:bottom w:val="single" w:sz="4" w:space="0" w:color="1F3864" w:themeColor="accent1" w:themeShade="80"/>
              <w:right w:val="nil"/>
            </w:tcBorders>
            <w:shd w:val="clear" w:color="auto" w:fill="EFF2F9"/>
            <w:vAlign w:val="center"/>
          </w:tcPr>
          <w:p w14:paraId="79565C4B"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33,4</w:t>
            </w:r>
          </w:p>
        </w:tc>
        <w:tc>
          <w:tcPr>
            <w:tcW w:w="1252" w:type="dxa"/>
            <w:tcBorders>
              <w:top w:val="dotted" w:sz="4" w:space="0" w:color="1F3864" w:themeColor="accent1" w:themeShade="80"/>
              <w:left w:val="nil"/>
              <w:bottom w:val="single" w:sz="4" w:space="0" w:color="1F3864" w:themeColor="accent1" w:themeShade="80"/>
              <w:right w:val="nil"/>
            </w:tcBorders>
            <w:vAlign w:val="center"/>
          </w:tcPr>
          <w:p w14:paraId="011F9226"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42,6%</w:t>
            </w:r>
          </w:p>
        </w:tc>
      </w:tr>
      <w:tr w:rsidR="00313A0E" w:rsidRPr="00D26A2E" w14:paraId="1986E096" w14:textId="77777777" w:rsidTr="00181D09">
        <w:trPr>
          <w:trHeight w:val="169"/>
        </w:trPr>
        <w:tc>
          <w:tcPr>
            <w:tcW w:w="609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4C0CDB2C" w14:textId="77777777" w:rsidR="00313A0E" w:rsidRPr="00965EB1" w:rsidRDefault="00313A0E" w:rsidP="001A327E">
            <w:pPr>
              <w:rPr>
                <w:rFonts w:ascii="Calibri" w:eastAsia="Times New Roman" w:hAnsi="Calibri" w:cs="Calibri"/>
                <w:b/>
                <w:bCs/>
                <w:color w:val="243587"/>
                <w:sz w:val="22"/>
                <w:szCs w:val="22"/>
                <w:lang w:val="el-GR" w:eastAsia="el-GR"/>
              </w:rPr>
            </w:pPr>
            <w:r w:rsidRPr="00965EB1">
              <w:rPr>
                <w:rFonts w:ascii="Calibri" w:eastAsia="Times New Roman" w:hAnsi="Calibri" w:cs="Calibri"/>
                <w:b/>
                <w:bCs/>
                <w:color w:val="243587"/>
                <w:sz w:val="22"/>
                <w:szCs w:val="22"/>
                <w:lang w:val="el-GR" w:eastAsia="el-GR"/>
              </w:rPr>
              <w:t>Έσοδα από συμβάσεις με πελάτες</w:t>
            </w:r>
          </w:p>
        </w:tc>
        <w:tc>
          <w:tcPr>
            <w:tcW w:w="17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2440FF4A" w14:textId="77777777" w:rsidR="00313A0E" w:rsidRPr="00C876C1" w:rsidRDefault="00313A0E" w:rsidP="001A327E">
            <w:pPr>
              <w:jc w:val="center"/>
              <w:rPr>
                <w:rFonts w:ascii="Calibri" w:eastAsia="Times New Roman" w:hAnsi="Calibri" w:cs="Calibri"/>
                <w:b/>
                <w:bCs/>
                <w:color w:val="243587"/>
                <w:sz w:val="22"/>
                <w:szCs w:val="22"/>
                <w:lang w:eastAsia="el-GR"/>
              </w:rPr>
            </w:pPr>
            <w:r w:rsidRPr="00C876C1">
              <w:rPr>
                <w:rFonts w:ascii="Calibri" w:eastAsia="Times New Roman" w:hAnsi="Calibri" w:cs="Calibri"/>
                <w:b/>
                <w:bCs/>
                <w:color w:val="243587"/>
                <w:sz w:val="22"/>
                <w:szCs w:val="22"/>
                <w:lang w:eastAsia="el-GR"/>
              </w:rPr>
              <w:t>188,0</w:t>
            </w:r>
          </w:p>
        </w:tc>
        <w:tc>
          <w:tcPr>
            <w:tcW w:w="1417" w:type="dxa"/>
            <w:tcBorders>
              <w:top w:val="single" w:sz="4" w:space="0" w:color="1F3864" w:themeColor="accent1" w:themeShade="80"/>
              <w:left w:val="nil"/>
              <w:bottom w:val="single" w:sz="4" w:space="0" w:color="1F3864" w:themeColor="accent1" w:themeShade="80"/>
              <w:right w:val="nil"/>
            </w:tcBorders>
            <w:shd w:val="clear" w:color="auto" w:fill="EFF2F9"/>
            <w:vAlign w:val="center"/>
          </w:tcPr>
          <w:p w14:paraId="6C8E8303" w14:textId="77777777" w:rsidR="00313A0E" w:rsidRPr="00C876C1" w:rsidRDefault="00313A0E" w:rsidP="001A327E">
            <w:pPr>
              <w:jc w:val="center"/>
              <w:rPr>
                <w:rFonts w:ascii="Calibri" w:eastAsia="Times New Roman" w:hAnsi="Calibri" w:cs="Calibri"/>
                <w:b/>
                <w:bCs/>
                <w:color w:val="243587"/>
                <w:sz w:val="22"/>
                <w:szCs w:val="22"/>
                <w:lang w:eastAsia="el-GR"/>
              </w:rPr>
            </w:pPr>
            <w:r w:rsidRPr="00C876C1">
              <w:rPr>
                <w:rFonts w:ascii="Calibri" w:eastAsia="Times New Roman" w:hAnsi="Calibri" w:cs="Calibri"/>
                <w:b/>
                <w:bCs/>
                <w:color w:val="243587"/>
                <w:sz w:val="22"/>
                <w:szCs w:val="22"/>
                <w:lang w:eastAsia="el-GR"/>
              </w:rPr>
              <w:t>317,4</w:t>
            </w:r>
          </w:p>
        </w:tc>
        <w:tc>
          <w:tcPr>
            <w:tcW w:w="1252" w:type="dxa"/>
            <w:tcBorders>
              <w:top w:val="single" w:sz="4" w:space="0" w:color="1F3864" w:themeColor="accent1" w:themeShade="80"/>
              <w:left w:val="nil"/>
              <w:bottom w:val="single" w:sz="4" w:space="0" w:color="1F3864" w:themeColor="accent1" w:themeShade="80"/>
              <w:right w:val="nil"/>
            </w:tcBorders>
            <w:vAlign w:val="center"/>
          </w:tcPr>
          <w:p w14:paraId="3244EEB8" w14:textId="77777777" w:rsidR="00313A0E" w:rsidRPr="00C876C1" w:rsidRDefault="00313A0E" w:rsidP="001A327E">
            <w:pPr>
              <w:jc w:val="center"/>
              <w:rPr>
                <w:rFonts w:ascii="Calibri" w:eastAsia="Times New Roman" w:hAnsi="Calibri" w:cs="Calibri"/>
                <w:b/>
                <w:bCs/>
                <w:color w:val="243587"/>
                <w:sz w:val="22"/>
                <w:szCs w:val="22"/>
                <w:lang w:eastAsia="el-GR"/>
              </w:rPr>
            </w:pPr>
            <w:r w:rsidRPr="00C876C1">
              <w:rPr>
                <w:rFonts w:ascii="Calibri" w:eastAsia="Times New Roman" w:hAnsi="Calibri" w:cs="Calibri"/>
                <w:b/>
                <w:bCs/>
                <w:color w:val="243587"/>
                <w:sz w:val="22"/>
                <w:szCs w:val="22"/>
                <w:lang w:eastAsia="el-GR"/>
              </w:rPr>
              <w:t>68,8%</w:t>
            </w:r>
          </w:p>
        </w:tc>
      </w:tr>
      <w:tr w:rsidR="00313A0E" w:rsidRPr="006D458E" w14:paraId="247703A3" w14:textId="77777777" w:rsidTr="00181D09">
        <w:trPr>
          <w:trHeight w:val="169"/>
        </w:trPr>
        <w:tc>
          <w:tcPr>
            <w:tcW w:w="6096" w:type="dxa"/>
            <w:tcBorders>
              <w:top w:val="single"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6662A8DD" w14:textId="77777777" w:rsidR="00313A0E" w:rsidRPr="00586584" w:rsidRDefault="00313A0E"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Λοιπά έσοδα</w:t>
            </w:r>
          </w:p>
        </w:tc>
        <w:tc>
          <w:tcPr>
            <w:tcW w:w="1701" w:type="dxa"/>
            <w:tcBorders>
              <w:top w:val="single"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71F52656"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4,8</w:t>
            </w:r>
          </w:p>
        </w:tc>
        <w:tc>
          <w:tcPr>
            <w:tcW w:w="1417" w:type="dxa"/>
            <w:tcBorders>
              <w:top w:val="single" w:sz="4" w:space="0" w:color="1F3864" w:themeColor="accent1" w:themeShade="80"/>
              <w:left w:val="nil"/>
              <w:bottom w:val="dotted" w:sz="4" w:space="0" w:color="1F3864" w:themeColor="accent1" w:themeShade="80"/>
              <w:right w:val="nil"/>
            </w:tcBorders>
            <w:shd w:val="clear" w:color="auto" w:fill="EFF2F9"/>
            <w:vAlign w:val="center"/>
          </w:tcPr>
          <w:p w14:paraId="64CC9B57"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9,6</w:t>
            </w:r>
          </w:p>
        </w:tc>
        <w:tc>
          <w:tcPr>
            <w:tcW w:w="1252" w:type="dxa"/>
            <w:tcBorders>
              <w:top w:val="single" w:sz="4" w:space="0" w:color="1F3864" w:themeColor="accent1" w:themeShade="80"/>
              <w:left w:val="nil"/>
              <w:bottom w:val="dotted" w:sz="4" w:space="0" w:color="1F3864" w:themeColor="accent1" w:themeShade="80"/>
              <w:right w:val="nil"/>
            </w:tcBorders>
            <w:vAlign w:val="center"/>
          </w:tcPr>
          <w:p w14:paraId="18703A3D"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100,9%</w:t>
            </w:r>
          </w:p>
        </w:tc>
      </w:tr>
      <w:tr w:rsidR="00313A0E" w:rsidRPr="006D458E" w14:paraId="456CA571" w14:textId="77777777" w:rsidTr="00181D09">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04D35704" w14:textId="77777777" w:rsidR="00313A0E" w:rsidRPr="00586584" w:rsidRDefault="00313A0E"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Παροχές σε εργαζόμενους</w:t>
            </w:r>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3ABDDCEA"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(19,3)</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20D0DA25"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(43,1)</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074D8ED1"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123,0%</w:t>
            </w:r>
          </w:p>
        </w:tc>
      </w:tr>
      <w:tr w:rsidR="00313A0E" w:rsidRPr="006D458E" w14:paraId="7FD6E6B6" w14:textId="77777777" w:rsidTr="00181D09">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7413BEC2" w14:textId="77777777" w:rsidR="00313A0E" w:rsidRPr="00586584" w:rsidRDefault="00313A0E"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Καύσιμα Αεροσκαφών</w:t>
            </w:r>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348A0918"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(46,4)</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2E8BB7DC"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(84,5)</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41193A1B"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82,1%</w:t>
            </w:r>
          </w:p>
        </w:tc>
      </w:tr>
      <w:tr w:rsidR="00313A0E" w:rsidRPr="006D458E" w14:paraId="12107AB9" w14:textId="77777777" w:rsidTr="00181D09">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725DCA34" w14:textId="77777777" w:rsidR="00313A0E" w:rsidRPr="00586584" w:rsidRDefault="00313A0E"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Συντήρηση αεροσκαφών</w:t>
            </w:r>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132310EC"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(36,6)</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434CF418"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(32,1)</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7A3D05B2"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-12,2%</w:t>
            </w:r>
          </w:p>
        </w:tc>
      </w:tr>
      <w:tr w:rsidR="00313A0E" w:rsidRPr="006D458E" w14:paraId="43CD60D4" w14:textId="77777777" w:rsidTr="00181D09">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1D40C4D4" w14:textId="39C57848" w:rsidR="00313A0E" w:rsidRPr="00586584" w:rsidRDefault="00313A0E"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Τέλη υπ</w:t>
            </w:r>
            <w:r w:rsidR="007D503D">
              <w:rPr>
                <w:rFonts w:ascii="Calibri" w:eastAsia="Times New Roman" w:hAnsi="Calibri" w:cs="Calibri"/>
                <w:color w:val="243587"/>
                <w:sz w:val="22"/>
                <w:szCs w:val="22"/>
                <w:lang w:val="el-GR" w:eastAsia="el-GR"/>
              </w:rPr>
              <w:t>έ</w:t>
            </w:r>
            <w:r w:rsidRPr="00586584">
              <w:rPr>
                <w:rFonts w:ascii="Calibri" w:eastAsia="Times New Roman" w:hAnsi="Calibri" w:cs="Calibri"/>
                <w:color w:val="243587"/>
                <w:sz w:val="22"/>
                <w:szCs w:val="22"/>
                <w:lang w:eastAsia="el-GR"/>
              </w:rPr>
              <w:t>ρπτ</w:t>
            </w:r>
            <w:r w:rsidR="007D503D">
              <w:rPr>
                <w:rFonts w:ascii="Calibri" w:eastAsia="Times New Roman" w:hAnsi="Calibri" w:cs="Calibri"/>
                <w:color w:val="243587"/>
                <w:sz w:val="22"/>
                <w:szCs w:val="22"/>
                <w:lang w:val="el-GR" w:eastAsia="el-GR"/>
              </w:rPr>
              <w:t>η</w:t>
            </w:r>
            <w:r w:rsidRPr="00586584">
              <w:rPr>
                <w:rFonts w:ascii="Calibri" w:eastAsia="Times New Roman" w:hAnsi="Calibri" w:cs="Calibri"/>
                <w:color w:val="243587"/>
                <w:sz w:val="22"/>
                <w:szCs w:val="22"/>
                <w:lang w:eastAsia="el-GR"/>
              </w:rPr>
              <w:t>σης</w:t>
            </w:r>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58CBC6A4"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(12,1)</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1C906250"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(15,4)</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6A185DA5"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27,4%</w:t>
            </w:r>
          </w:p>
        </w:tc>
      </w:tr>
      <w:tr w:rsidR="00313A0E" w:rsidRPr="006D458E" w14:paraId="101FD71D" w14:textId="77777777" w:rsidTr="00181D09">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39086F58" w14:textId="77777777" w:rsidR="00313A0E" w:rsidRPr="00586584" w:rsidRDefault="00313A0E"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Έξοδα επίγειας εξυπηρέτησης</w:t>
            </w:r>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13A46401"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(13,6)</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249D3675"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(18,4)</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3E3EF3E8"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34,6%</w:t>
            </w:r>
          </w:p>
        </w:tc>
      </w:tr>
      <w:tr w:rsidR="00313A0E" w:rsidRPr="006D458E" w14:paraId="6E84F732" w14:textId="77777777" w:rsidTr="00181D09">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308C201E" w14:textId="77777777" w:rsidR="00313A0E" w:rsidRPr="00586584" w:rsidRDefault="00313A0E"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Χρεώσεις αεροδρομίων</w:t>
            </w:r>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0AB8FBAA"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(13,4)</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759B5749"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(16,6)</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63708401"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23,7%</w:t>
            </w:r>
          </w:p>
        </w:tc>
      </w:tr>
      <w:tr w:rsidR="00313A0E" w:rsidRPr="006D458E" w14:paraId="45F9B7B3" w14:textId="77777777" w:rsidTr="00181D09">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7E0C3B63" w14:textId="77777777" w:rsidR="00313A0E" w:rsidRPr="00586584" w:rsidRDefault="00313A0E"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Έξοδα catering</w:t>
            </w:r>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364F397B"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(6,9)</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185CE88C"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(9,1)</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3F51F390"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31,5%</w:t>
            </w:r>
          </w:p>
        </w:tc>
      </w:tr>
      <w:tr w:rsidR="00313A0E" w:rsidRPr="006D458E" w14:paraId="2BA830EE" w14:textId="77777777" w:rsidTr="00181D09">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18092672" w14:textId="77777777" w:rsidR="00313A0E" w:rsidRPr="00586584" w:rsidRDefault="00313A0E"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Έξοδα διανομής</w:t>
            </w:r>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3214A3C7"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(14,2)</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5CDBE441"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(20,5)</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7AD07F15"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43,9%</w:t>
            </w:r>
          </w:p>
        </w:tc>
      </w:tr>
      <w:tr w:rsidR="00313A0E" w:rsidRPr="006D458E" w14:paraId="188C22B2" w14:textId="77777777" w:rsidTr="00181D09">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6E69EE4E" w14:textId="77777777" w:rsidR="00313A0E" w:rsidRPr="00586584" w:rsidRDefault="00313A0E"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Έξοδα προβολής και διαφήμισης</w:t>
            </w:r>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70E809FD"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(3,4)</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10D41F3B"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(7,4)</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34BED8B3"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114,9%</w:t>
            </w:r>
          </w:p>
        </w:tc>
      </w:tr>
      <w:tr w:rsidR="00313A0E" w:rsidRPr="006D458E" w14:paraId="3B7E6A1D" w14:textId="77777777" w:rsidTr="00181D09">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531BCE12" w14:textId="77777777" w:rsidR="00313A0E" w:rsidRPr="00586584" w:rsidRDefault="00313A0E"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Διάφορα έξοδα</w:t>
            </w:r>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6CBD6659"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1,3</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390C4E0E"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(35,2)</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281B5451"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w:t>
            </w:r>
          </w:p>
        </w:tc>
      </w:tr>
      <w:tr w:rsidR="00313A0E" w:rsidRPr="006D458E" w14:paraId="1530CEDF" w14:textId="77777777" w:rsidTr="00181D09">
        <w:trPr>
          <w:trHeight w:val="169"/>
        </w:trPr>
        <w:tc>
          <w:tcPr>
            <w:tcW w:w="6096"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7BB9A755" w14:textId="77777777" w:rsidR="00313A0E" w:rsidRPr="00586584" w:rsidRDefault="00313A0E"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Μισθώσεις</w:t>
            </w:r>
          </w:p>
        </w:tc>
        <w:tc>
          <w:tcPr>
            <w:tcW w:w="1701"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1C556F0D"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(5,2)</w:t>
            </w:r>
          </w:p>
        </w:tc>
        <w:tc>
          <w:tcPr>
            <w:tcW w:w="1417" w:type="dxa"/>
            <w:tcBorders>
              <w:top w:val="dotted" w:sz="4" w:space="0" w:color="1F3864" w:themeColor="accent1" w:themeShade="80"/>
              <w:left w:val="nil"/>
              <w:bottom w:val="single" w:sz="4" w:space="0" w:color="1F3864" w:themeColor="accent1" w:themeShade="80"/>
              <w:right w:val="nil"/>
            </w:tcBorders>
            <w:shd w:val="clear" w:color="auto" w:fill="EFF2F9"/>
            <w:vAlign w:val="center"/>
          </w:tcPr>
          <w:p w14:paraId="14921347" w14:textId="77777777" w:rsidR="00313A0E" w:rsidRPr="0079161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(5,2)</w:t>
            </w:r>
          </w:p>
        </w:tc>
        <w:tc>
          <w:tcPr>
            <w:tcW w:w="1252" w:type="dxa"/>
            <w:tcBorders>
              <w:top w:val="dotted" w:sz="4" w:space="0" w:color="1F3864" w:themeColor="accent1" w:themeShade="80"/>
              <w:left w:val="nil"/>
              <w:bottom w:val="single" w:sz="4" w:space="0" w:color="1F3864" w:themeColor="accent1" w:themeShade="80"/>
              <w:right w:val="nil"/>
            </w:tcBorders>
            <w:vAlign w:val="center"/>
          </w:tcPr>
          <w:p w14:paraId="42FA3E32" w14:textId="77777777" w:rsidR="00313A0E" w:rsidRPr="00EE318C" w:rsidRDefault="00313A0E" w:rsidP="001A327E">
            <w:pPr>
              <w:jc w:val="center"/>
              <w:rPr>
                <w:rFonts w:ascii="Calibri" w:eastAsia="Times New Roman" w:hAnsi="Calibri" w:cs="Calibri"/>
                <w:color w:val="243587"/>
                <w:sz w:val="22"/>
                <w:szCs w:val="22"/>
                <w:lang w:eastAsia="el-GR"/>
              </w:rPr>
            </w:pPr>
            <w:r w:rsidRPr="00B4119F">
              <w:rPr>
                <w:rFonts w:ascii="Calibri" w:eastAsia="Times New Roman" w:hAnsi="Calibri" w:cs="Calibri"/>
                <w:color w:val="243587"/>
                <w:sz w:val="22"/>
                <w:szCs w:val="22"/>
                <w:lang w:eastAsia="el-GR"/>
              </w:rPr>
              <w:t>-0,5%</w:t>
            </w:r>
          </w:p>
        </w:tc>
      </w:tr>
      <w:tr w:rsidR="00313A0E" w:rsidRPr="006D458E" w14:paraId="761EE724" w14:textId="77777777" w:rsidTr="00181D09">
        <w:trPr>
          <w:trHeight w:val="169"/>
        </w:trPr>
        <w:tc>
          <w:tcPr>
            <w:tcW w:w="609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0C7CF82A" w14:textId="77777777" w:rsidR="00313A0E" w:rsidRPr="000D51CF" w:rsidRDefault="00313A0E" w:rsidP="001A327E">
            <w:pPr>
              <w:rPr>
                <w:rFonts w:ascii="Calibri" w:eastAsia="Times New Roman" w:hAnsi="Calibri" w:cs="Calibri"/>
                <w:b/>
                <w:bCs/>
                <w:color w:val="243587"/>
                <w:sz w:val="22"/>
                <w:szCs w:val="22"/>
                <w:lang w:val="el-GR" w:eastAsia="el-GR"/>
              </w:rPr>
            </w:pPr>
            <w:r w:rsidRPr="000D51CF">
              <w:rPr>
                <w:rFonts w:ascii="Calibri" w:eastAsia="Times New Roman" w:hAnsi="Calibri" w:cs="Calibri"/>
                <w:b/>
                <w:bCs/>
                <w:color w:val="243587"/>
                <w:sz w:val="22"/>
                <w:szCs w:val="22"/>
                <w:lang w:val="el-GR" w:eastAsia="el-GR"/>
              </w:rPr>
              <w:t>Λειτουργικά κέρδη προ φόρων, χρηματοδοτικών, επενδυτικών</w:t>
            </w:r>
          </w:p>
          <w:p w14:paraId="31490ABF" w14:textId="59BF5E4E" w:rsidR="00313A0E" w:rsidRPr="001E2CD7" w:rsidRDefault="00313A0E" w:rsidP="001A327E">
            <w:pPr>
              <w:rPr>
                <w:rFonts w:ascii="Calibri" w:eastAsia="Times New Roman" w:hAnsi="Calibri" w:cs="Calibri"/>
                <w:b/>
                <w:bCs/>
                <w:color w:val="243587"/>
                <w:sz w:val="22"/>
                <w:szCs w:val="22"/>
                <w:lang w:val="el-GR" w:eastAsia="el-GR"/>
              </w:rPr>
            </w:pPr>
            <w:r w:rsidRPr="000D51CF">
              <w:rPr>
                <w:rFonts w:ascii="Calibri" w:eastAsia="Times New Roman" w:hAnsi="Calibri" w:cs="Calibri"/>
                <w:b/>
                <w:bCs/>
                <w:color w:val="243587"/>
                <w:sz w:val="22"/>
                <w:szCs w:val="22"/>
                <w:lang w:val="el-GR" w:eastAsia="el-GR"/>
              </w:rPr>
              <w:t xml:space="preserve">αποτελεσμάτων αποσβέσεων και απομειώσεων </w:t>
            </w:r>
            <w:r w:rsidR="001E2CD7" w:rsidRPr="001E2CD7">
              <w:rPr>
                <w:rFonts w:ascii="Calibri" w:eastAsia="Times New Roman" w:hAnsi="Calibri" w:cs="Calibri"/>
                <w:b/>
                <w:bCs/>
                <w:color w:val="243587"/>
                <w:sz w:val="22"/>
                <w:szCs w:val="22"/>
                <w:lang w:val="el-GR" w:eastAsia="el-GR"/>
              </w:rPr>
              <w:t>(</w:t>
            </w:r>
            <w:r w:rsidRPr="000D51CF">
              <w:rPr>
                <w:rFonts w:ascii="Calibri" w:eastAsia="Times New Roman" w:hAnsi="Calibri" w:cs="Calibri"/>
                <w:b/>
                <w:bCs/>
                <w:color w:val="243587"/>
                <w:sz w:val="22"/>
                <w:szCs w:val="22"/>
                <w:lang w:eastAsia="el-GR"/>
              </w:rPr>
              <w:t>EBITDA</w:t>
            </w:r>
            <w:r w:rsidR="001E2CD7" w:rsidRPr="001E2CD7">
              <w:rPr>
                <w:rFonts w:ascii="Calibri" w:eastAsia="Times New Roman" w:hAnsi="Calibri" w:cs="Calibri"/>
                <w:b/>
                <w:bCs/>
                <w:color w:val="243587"/>
                <w:sz w:val="22"/>
                <w:szCs w:val="22"/>
                <w:lang w:val="el-GR" w:eastAsia="el-GR"/>
              </w:rPr>
              <w:t>)</w:t>
            </w:r>
          </w:p>
        </w:tc>
        <w:tc>
          <w:tcPr>
            <w:tcW w:w="17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5A2E10A9" w14:textId="77777777" w:rsidR="00313A0E" w:rsidRPr="000D51CF" w:rsidRDefault="00313A0E" w:rsidP="001A327E">
            <w:pPr>
              <w:jc w:val="center"/>
              <w:rPr>
                <w:rFonts w:ascii="Calibri" w:eastAsia="Times New Roman" w:hAnsi="Calibri" w:cs="Calibri"/>
                <w:b/>
                <w:bCs/>
                <w:color w:val="243587"/>
                <w:sz w:val="22"/>
                <w:szCs w:val="22"/>
                <w:lang w:eastAsia="el-GR"/>
              </w:rPr>
            </w:pPr>
            <w:r w:rsidRPr="000D51CF">
              <w:rPr>
                <w:rFonts w:ascii="Calibri" w:eastAsia="Times New Roman" w:hAnsi="Calibri" w:cs="Calibri"/>
                <w:b/>
                <w:bCs/>
                <w:color w:val="243587"/>
                <w:sz w:val="22"/>
                <w:szCs w:val="22"/>
                <w:lang w:eastAsia="el-GR"/>
              </w:rPr>
              <w:t>22,8</w:t>
            </w:r>
          </w:p>
        </w:tc>
        <w:tc>
          <w:tcPr>
            <w:tcW w:w="1417" w:type="dxa"/>
            <w:tcBorders>
              <w:top w:val="single" w:sz="4" w:space="0" w:color="1F3864" w:themeColor="accent1" w:themeShade="80"/>
              <w:left w:val="nil"/>
              <w:bottom w:val="single" w:sz="4" w:space="0" w:color="1F3864" w:themeColor="accent1" w:themeShade="80"/>
              <w:right w:val="nil"/>
            </w:tcBorders>
            <w:shd w:val="clear" w:color="auto" w:fill="EFF2F9"/>
            <w:vAlign w:val="center"/>
          </w:tcPr>
          <w:p w14:paraId="344203FA" w14:textId="77777777" w:rsidR="00313A0E" w:rsidRPr="000D51CF" w:rsidRDefault="00313A0E" w:rsidP="001A327E">
            <w:pPr>
              <w:jc w:val="center"/>
              <w:rPr>
                <w:rFonts w:ascii="Calibri" w:eastAsia="Times New Roman" w:hAnsi="Calibri" w:cs="Calibri"/>
                <w:b/>
                <w:bCs/>
                <w:color w:val="243587"/>
                <w:sz w:val="22"/>
                <w:szCs w:val="22"/>
                <w:lang w:eastAsia="el-GR"/>
              </w:rPr>
            </w:pPr>
            <w:r w:rsidRPr="000D51CF">
              <w:rPr>
                <w:rFonts w:ascii="Calibri" w:eastAsia="Times New Roman" w:hAnsi="Calibri" w:cs="Calibri"/>
                <w:b/>
                <w:bCs/>
                <w:color w:val="243587"/>
                <w:sz w:val="22"/>
                <w:szCs w:val="22"/>
                <w:lang w:eastAsia="el-GR"/>
              </w:rPr>
              <w:t>39,4</w:t>
            </w:r>
          </w:p>
        </w:tc>
        <w:tc>
          <w:tcPr>
            <w:tcW w:w="1252" w:type="dxa"/>
            <w:tcBorders>
              <w:top w:val="single" w:sz="4" w:space="0" w:color="1F3864" w:themeColor="accent1" w:themeShade="80"/>
              <w:left w:val="nil"/>
              <w:bottom w:val="single" w:sz="4" w:space="0" w:color="1F3864" w:themeColor="accent1" w:themeShade="80"/>
              <w:right w:val="nil"/>
            </w:tcBorders>
            <w:vAlign w:val="center"/>
          </w:tcPr>
          <w:p w14:paraId="639F6CD4" w14:textId="77777777" w:rsidR="00313A0E" w:rsidRPr="000D51CF" w:rsidRDefault="00313A0E" w:rsidP="001A327E">
            <w:pPr>
              <w:jc w:val="center"/>
              <w:rPr>
                <w:rFonts w:ascii="Calibri" w:eastAsia="Times New Roman" w:hAnsi="Calibri" w:cs="Calibri"/>
                <w:b/>
                <w:bCs/>
                <w:color w:val="243587"/>
                <w:sz w:val="22"/>
                <w:szCs w:val="22"/>
                <w:lang w:eastAsia="el-GR"/>
              </w:rPr>
            </w:pPr>
            <w:r w:rsidRPr="000D51CF">
              <w:rPr>
                <w:rFonts w:ascii="Calibri" w:eastAsia="Times New Roman" w:hAnsi="Calibri" w:cs="Calibri"/>
                <w:b/>
                <w:bCs/>
                <w:color w:val="243587"/>
                <w:sz w:val="22"/>
                <w:szCs w:val="22"/>
                <w:lang w:eastAsia="el-GR"/>
              </w:rPr>
              <w:t>73,1%</w:t>
            </w:r>
          </w:p>
        </w:tc>
      </w:tr>
      <w:tr w:rsidR="00313A0E" w:rsidRPr="006D458E" w14:paraId="249AE2D1" w14:textId="77777777" w:rsidTr="00181D09">
        <w:trPr>
          <w:trHeight w:val="169"/>
        </w:trPr>
        <w:tc>
          <w:tcPr>
            <w:tcW w:w="609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1A964006" w14:textId="4FC69512" w:rsidR="00313A0E" w:rsidRPr="00586584" w:rsidRDefault="00313A0E"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Αποσβέσεις</w:t>
            </w:r>
          </w:p>
        </w:tc>
        <w:tc>
          <w:tcPr>
            <w:tcW w:w="17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tcPr>
          <w:p w14:paraId="1122E80B" w14:textId="77777777" w:rsidR="00313A0E" w:rsidRPr="00A879AF" w:rsidRDefault="00313A0E" w:rsidP="001A327E">
            <w:pPr>
              <w:jc w:val="center"/>
              <w:rPr>
                <w:rFonts w:ascii="Calibri" w:eastAsia="Times New Roman" w:hAnsi="Calibri" w:cs="Calibri"/>
                <w:color w:val="243587"/>
                <w:sz w:val="22"/>
                <w:szCs w:val="22"/>
                <w:lang w:eastAsia="el-GR"/>
              </w:rPr>
            </w:pPr>
            <w:r w:rsidRPr="00A879AF">
              <w:rPr>
                <w:rFonts w:ascii="Calibri" w:eastAsia="Times New Roman" w:hAnsi="Calibri" w:cs="Calibri"/>
                <w:color w:val="243587"/>
                <w:sz w:val="22"/>
                <w:szCs w:val="22"/>
                <w:lang w:eastAsia="el-GR"/>
              </w:rPr>
              <w:t>(50,8)</w:t>
            </w:r>
          </w:p>
        </w:tc>
        <w:tc>
          <w:tcPr>
            <w:tcW w:w="1417" w:type="dxa"/>
            <w:tcBorders>
              <w:top w:val="single" w:sz="4" w:space="0" w:color="1F3864" w:themeColor="accent1" w:themeShade="80"/>
              <w:left w:val="nil"/>
              <w:bottom w:val="single" w:sz="4" w:space="0" w:color="1F3864" w:themeColor="accent1" w:themeShade="80"/>
              <w:right w:val="nil"/>
            </w:tcBorders>
            <w:shd w:val="clear" w:color="auto" w:fill="EFF2F9"/>
          </w:tcPr>
          <w:p w14:paraId="032CBAE0" w14:textId="77777777" w:rsidR="00313A0E" w:rsidRPr="00A879AF" w:rsidRDefault="00313A0E" w:rsidP="001A327E">
            <w:pPr>
              <w:jc w:val="center"/>
              <w:rPr>
                <w:rFonts w:ascii="Calibri" w:eastAsia="Times New Roman" w:hAnsi="Calibri" w:cs="Calibri"/>
                <w:color w:val="243587"/>
                <w:sz w:val="22"/>
                <w:szCs w:val="22"/>
                <w:lang w:eastAsia="el-GR"/>
              </w:rPr>
            </w:pPr>
            <w:r w:rsidRPr="00A879AF">
              <w:rPr>
                <w:rFonts w:ascii="Calibri" w:eastAsia="Times New Roman" w:hAnsi="Calibri" w:cs="Calibri"/>
                <w:color w:val="243587"/>
                <w:sz w:val="22"/>
                <w:szCs w:val="22"/>
                <w:lang w:eastAsia="el-GR"/>
              </w:rPr>
              <w:t>(34,4)</w:t>
            </w:r>
          </w:p>
        </w:tc>
        <w:tc>
          <w:tcPr>
            <w:tcW w:w="1252" w:type="dxa"/>
            <w:tcBorders>
              <w:top w:val="single" w:sz="4" w:space="0" w:color="1F3864" w:themeColor="accent1" w:themeShade="80"/>
              <w:left w:val="nil"/>
              <w:bottom w:val="single" w:sz="4" w:space="0" w:color="1F3864" w:themeColor="accent1" w:themeShade="80"/>
              <w:right w:val="nil"/>
            </w:tcBorders>
          </w:tcPr>
          <w:p w14:paraId="6609E4C9" w14:textId="77777777" w:rsidR="00313A0E" w:rsidRPr="00A879AF" w:rsidRDefault="00313A0E" w:rsidP="001A327E">
            <w:pPr>
              <w:jc w:val="center"/>
              <w:rPr>
                <w:rFonts w:ascii="Calibri" w:eastAsia="Times New Roman" w:hAnsi="Calibri" w:cs="Calibri"/>
                <w:color w:val="243587"/>
                <w:sz w:val="22"/>
                <w:szCs w:val="22"/>
                <w:lang w:eastAsia="el-GR"/>
              </w:rPr>
            </w:pPr>
            <w:r w:rsidRPr="00A879AF">
              <w:rPr>
                <w:rFonts w:ascii="Calibri" w:eastAsia="Times New Roman" w:hAnsi="Calibri" w:cs="Calibri"/>
                <w:color w:val="243587"/>
                <w:sz w:val="22"/>
                <w:szCs w:val="22"/>
                <w:lang w:eastAsia="el-GR"/>
              </w:rPr>
              <w:t>-32,3%</w:t>
            </w:r>
          </w:p>
        </w:tc>
      </w:tr>
      <w:tr w:rsidR="00313A0E" w:rsidRPr="004B5251" w14:paraId="5892068B" w14:textId="77777777" w:rsidTr="00181D09">
        <w:trPr>
          <w:trHeight w:val="169"/>
        </w:trPr>
        <w:tc>
          <w:tcPr>
            <w:tcW w:w="609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64FC36B4" w14:textId="4E90ABED" w:rsidR="00313A0E" w:rsidRPr="000D51CF" w:rsidRDefault="00313A0E" w:rsidP="001A327E">
            <w:pPr>
              <w:rPr>
                <w:rFonts w:ascii="Calibri" w:eastAsia="Times New Roman" w:hAnsi="Calibri" w:cs="Calibri"/>
                <w:b/>
                <w:bCs/>
                <w:color w:val="243587"/>
                <w:sz w:val="22"/>
                <w:szCs w:val="22"/>
                <w:lang w:val="el-GR" w:eastAsia="el-GR"/>
              </w:rPr>
            </w:pPr>
            <w:r w:rsidRPr="000D51CF">
              <w:rPr>
                <w:rFonts w:ascii="Calibri" w:eastAsia="Times New Roman" w:hAnsi="Calibri" w:cs="Calibri"/>
                <w:b/>
                <w:bCs/>
                <w:color w:val="243587"/>
                <w:sz w:val="22"/>
                <w:szCs w:val="22"/>
                <w:lang w:val="el-GR" w:eastAsia="el-GR"/>
              </w:rPr>
              <w:t>Κέρδη/ (Ζημίες) χρήσης προ φόρων και τόκων</w:t>
            </w:r>
            <w:r w:rsidR="00965EB1" w:rsidRPr="000D51CF">
              <w:rPr>
                <w:rFonts w:ascii="Calibri" w:eastAsia="Times New Roman" w:hAnsi="Calibri" w:cs="Calibri"/>
                <w:b/>
                <w:bCs/>
                <w:color w:val="243587"/>
                <w:sz w:val="22"/>
                <w:szCs w:val="22"/>
                <w:lang w:val="el-GR" w:eastAsia="el-GR"/>
              </w:rPr>
              <w:t xml:space="preserve"> (ΚΠΤΦ)</w:t>
            </w:r>
          </w:p>
        </w:tc>
        <w:tc>
          <w:tcPr>
            <w:tcW w:w="17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tcPr>
          <w:p w14:paraId="3ACB7BDF" w14:textId="77777777" w:rsidR="00313A0E" w:rsidRPr="000D51CF" w:rsidRDefault="00313A0E" w:rsidP="001A327E">
            <w:pPr>
              <w:jc w:val="center"/>
              <w:rPr>
                <w:rFonts w:ascii="Calibri" w:eastAsia="Times New Roman" w:hAnsi="Calibri" w:cs="Calibri"/>
                <w:b/>
                <w:bCs/>
                <w:color w:val="243587"/>
                <w:sz w:val="22"/>
                <w:szCs w:val="22"/>
                <w:lang w:eastAsia="el-GR"/>
              </w:rPr>
            </w:pPr>
            <w:r w:rsidRPr="000D51CF">
              <w:rPr>
                <w:rFonts w:ascii="Calibri" w:eastAsia="Times New Roman" w:hAnsi="Calibri" w:cs="Calibri"/>
                <w:b/>
                <w:bCs/>
                <w:color w:val="243587"/>
                <w:sz w:val="22"/>
                <w:szCs w:val="22"/>
                <w:lang w:eastAsia="el-GR"/>
              </w:rPr>
              <w:t>(28,0)</w:t>
            </w:r>
          </w:p>
        </w:tc>
        <w:tc>
          <w:tcPr>
            <w:tcW w:w="1417" w:type="dxa"/>
            <w:tcBorders>
              <w:top w:val="single" w:sz="4" w:space="0" w:color="1F3864" w:themeColor="accent1" w:themeShade="80"/>
              <w:left w:val="nil"/>
              <w:bottom w:val="single" w:sz="4" w:space="0" w:color="1F3864" w:themeColor="accent1" w:themeShade="80"/>
              <w:right w:val="nil"/>
            </w:tcBorders>
            <w:shd w:val="clear" w:color="auto" w:fill="EFF2F9"/>
          </w:tcPr>
          <w:p w14:paraId="2B5BE3BE" w14:textId="77777777" w:rsidR="00313A0E" w:rsidRPr="000D51CF" w:rsidRDefault="00313A0E" w:rsidP="001A327E">
            <w:pPr>
              <w:jc w:val="center"/>
              <w:rPr>
                <w:rFonts w:ascii="Calibri" w:eastAsia="Times New Roman" w:hAnsi="Calibri" w:cs="Calibri"/>
                <w:b/>
                <w:bCs/>
                <w:color w:val="243587"/>
                <w:sz w:val="22"/>
                <w:szCs w:val="22"/>
                <w:lang w:eastAsia="el-GR"/>
              </w:rPr>
            </w:pPr>
            <w:r w:rsidRPr="000D51CF">
              <w:rPr>
                <w:rFonts w:ascii="Calibri" w:eastAsia="Times New Roman" w:hAnsi="Calibri" w:cs="Calibri"/>
                <w:b/>
                <w:bCs/>
                <w:color w:val="243587"/>
                <w:sz w:val="22"/>
                <w:szCs w:val="22"/>
                <w:lang w:eastAsia="el-GR"/>
              </w:rPr>
              <w:t>5,1</w:t>
            </w:r>
          </w:p>
        </w:tc>
        <w:tc>
          <w:tcPr>
            <w:tcW w:w="1252" w:type="dxa"/>
            <w:tcBorders>
              <w:top w:val="single" w:sz="4" w:space="0" w:color="1F3864" w:themeColor="accent1" w:themeShade="80"/>
              <w:left w:val="nil"/>
              <w:bottom w:val="single" w:sz="4" w:space="0" w:color="1F3864" w:themeColor="accent1" w:themeShade="80"/>
              <w:right w:val="nil"/>
            </w:tcBorders>
          </w:tcPr>
          <w:p w14:paraId="7F3CBFAB" w14:textId="77777777" w:rsidR="00313A0E" w:rsidRPr="000D51CF" w:rsidRDefault="00313A0E" w:rsidP="001A327E">
            <w:pPr>
              <w:jc w:val="center"/>
              <w:rPr>
                <w:rFonts w:ascii="Calibri" w:eastAsia="Times New Roman" w:hAnsi="Calibri" w:cs="Calibri"/>
                <w:b/>
                <w:bCs/>
                <w:color w:val="243587"/>
                <w:sz w:val="22"/>
                <w:szCs w:val="22"/>
                <w:lang w:eastAsia="el-GR"/>
              </w:rPr>
            </w:pPr>
            <w:r w:rsidRPr="000D51CF">
              <w:rPr>
                <w:rFonts w:ascii="Calibri" w:eastAsia="Times New Roman" w:hAnsi="Calibri" w:cs="Calibri"/>
                <w:b/>
                <w:bCs/>
                <w:color w:val="243587"/>
                <w:sz w:val="22"/>
                <w:szCs w:val="22"/>
                <w:lang w:eastAsia="el-GR"/>
              </w:rPr>
              <w:t>-</w:t>
            </w:r>
          </w:p>
        </w:tc>
      </w:tr>
      <w:tr w:rsidR="00313A0E" w:rsidRPr="006D458E" w14:paraId="7F5FBC56" w14:textId="77777777" w:rsidTr="00181D09">
        <w:trPr>
          <w:trHeight w:val="169"/>
        </w:trPr>
        <w:tc>
          <w:tcPr>
            <w:tcW w:w="6096" w:type="dxa"/>
            <w:tcBorders>
              <w:top w:val="single"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7511F369" w14:textId="4DC7640E" w:rsidR="00313A0E" w:rsidRPr="000D51CF" w:rsidRDefault="00313A0E" w:rsidP="001A327E">
            <w:pPr>
              <w:rPr>
                <w:rFonts w:ascii="Calibri" w:eastAsia="Times New Roman" w:hAnsi="Calibri" w:cs="Calibri"/>
                <w:color w:val="243587"/>
                <w:sz w:val="22"/>
                <w:szCs w:val="22"/>
                <w:lang w:val="en-US" w:eastAsia="el-GR"/>
              </w:rPr>
            </w:pPr>
            <w:r w:rsidRPr="00586584">
              <w:rPr>
                <w:rFonts w:ascii="Calibri" w:eastAsia="Times New Roman" w:hAnsi="Calibri" w:cs="Calibri"/>
                <w:color w:val="243587"/>
                <w:sz w:val="22"/>
                <w:szCs w:val="22"/>
                <w:lang w:eastAsia="el-GR"/>
              </w:rPr>
              <w:t>Περιθώριο ΚΠΤΦ</w:t>
            </w:r>
            <w:r w:rsidR="000D51CF">
              <w:rPr>
                <w:rFonts w:ascii="Calibri" w:eastAsia="Times New Roman" w:hAnsi="Calibri" w:cs="Calibri"/>
                <w:color w:val="243587"/>
                <w:sz w:val="22"/>
                <w:szCs w:val="22"/>
                <w:lang w:eastAsia="el-GR"/>
              </w:rPr>
              <w:t xml:space="preserve"> (</w:t>
            </w:r>
            <w:r w:rsidR="000D51CF">
              <w:rPr>
                <w:rFonts w:ascii="Calibri" w:eastAsia="Times New Roman" w:hAnsi="Calibri" w:cs="Calibri"/>
                <w:color w:val="243587"/>
                <w:sz w:val="22"/>
                <w:szCs w:val="22"/>
                <w:lang w:val="el-GR" w:eastAsia="el-GR"/>
              </w:rPr>
              <w:t>ΕΒΙΤ Μ</w:t>
            </w:r>
            <w:r w:rsidR="000D51CF">
              <w:rPr>
                <w:rFonts w:ascii="Calibri" w:eastAsia="Times New Roman" w:hAnsi="Calibri" w:cs="Calibri"/>
                <w:color w:val="243587"/>
                <w:sz w:val="22"/>
                <w:szCs w:val="22"/>
                <w:lang w:val="en-US" w:eastAsia="el-GR"/>
              </w:rPr>
              <w:t>argin)</w:t>
            </w:r>
          </w:p>
        </w:tc>
        <w:tc>
          <w:tcPr>
            <w:tcW w:w="1701" w:type="dxa"/>
            <w:tcBorders>
              <w:top w:val="single"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tcPr>
          <w:p w14:paraId="4CB3F915" w14:textId="77777777" w:rsidR="00313A0E" w:rsidRPr="00A879AF" w:rsidRDefault="00313A0E" w:rsidP="001A327E">
            <w:pPr>
              <w:jc w:val="center"/>
              <w:rPr>
                <w:rFonts w:ascii="Calibri" w:eastAsia="Times New Roman" w:hAnsi="Calibri" w:cs="Calibri"/>
                <w:color w:val="243587"/>
                <w:sz w:val="22"/>
                <w:szCs w:val="22"/>
                <w:lang w:eastAsia="el-GR"/>
              </w:rPr>
            </w:pPr>
            <w:r w:rsidRPr="00A879AF">
              <w:rPr>
                <w:rFonts w:ascii="Calibri" w:eastAsia="Times New Roman" w:hAnsi="Calibri" w:cs="Calibri"/>
                <w:color w:val="243587"/>
                <w:sz w:val="22"/>
                <w:szCs w:val="22"/>
                <w:lang w:eastAsia="el-GR"/>
              </w:rPr>
              <w:t>-14,9%</w:t>
            </w:r>
          </w:p>
        </w:tc>
        <w:tc>
          <w:tcPr>
            <w:tcW w:w="1417" w:type="dxa"/>
            <w:tcBorders>
              <w:top w:val="single" w:sz="4" w:space="0" w:color="1F3864" w:themeColor="accent1" w:themeShade="80"/>
              <w:left w:val="nil"/>
              <w:bottom w:val="dotted" w:sz="4" w:space="0" w:color="1F3864" w:themeColor="accent1" w:themeShade="80"/>
              <w:right w:val="nil"/>
            </w:tcBorders>
            <w:shd w:val="clear" w:color="auto" w:fill="EFF2F9"/>
          </w:tcPr>
          <w:p w14:paraId="2F6770DF" w14:textId="77777777" w:rsidR="00313A0E" w:rsidRPr="00A879AF" w:rsidRDefault="00313A0E" w:rsidP="001A327E">
            <w:pPr>
              <w:jc w:val="center"/>
              <w:rPr>
                <w:rFonts w:ascii="Calibri" w:eastAsia="Times New Roman" w:hAnsi="Calibri" w:cs="Calibri"/>
                <w:color w:val="243587"/>
                <w:sz w:val="22"/>
                <w:szCs w:val="22"/>
                <w:lang w:eastAsia="el-GR"/>
              </w:rPr>
            </w:pPr>
            <w:r w:rsidRPr="00A879AF">
              <w:rPr>
                <w:rFonts w:ascii="Calibri" w:eastAsia="Times New Roman" w:hAnsi="Calibri" w:cs="Calibri"/>
                <w:color w:val="243587"/>
                <w:sz w:val="22"/>
                <w:szCs w:val="22"/>
                <w:lang w:eastAsia="el-GR"/>
              </w:rPr>
              <w:t>1,6%</w:t>
            </w:r>
          </w:p>
        </w:tc>
        <w:tc>
          <w:tcPr>
            <w:tcW w:w="1252" w:type="dxa"/>
            <w:tcBorders>
              <w:top w:val="single" w:sz="4" w:space="0" w:color="1F3864" w:themeColor="accent1" w:themeShade="80"/>
              <w:left w:val="nil"/>
              <w:bottom w:val="dotted" w:sz="4" w:space="0" w:color="1F3864" w:themeColor="accent1" w:themeShade="80"/>
              <w:right w:val="nil"/>
            </w:tcBorders>
          </w:tcPr>
          <w:p w14:paraId="2E61F77A" w14:textId="59A00BE7" w:rsidR="00313A0E" w:rsidRPr="00A879AF" w:rsidRDefault="00FD2239" w:rsidP="001A327E">
            <w:pPr>
              <w:jc w:val="center"/>
              <w:rPr>
                <w:rFonts w:ascii="Calibri" w:eastAsia="Times New Roman" w:hAnsi="Calibri" w:cs="Calibri"/>
                <w:color w:val="243587"/>
                <w:sz w:val="22"/>
                <w:szCs w:val="22"/>
                <w:lang w:eastAsia="el-GR"/>
              </w:rPr>
            </w:pPr>
            <w:r>
              <w:rPr>
                <w:rFonts w:ascii="Calibri" w:eastAsia="Times New Roman" w:hAnsi="Calibri" w:cs="Calibri"/>
                <w:color w:val="243587"/>
                <w:sz w:val="22"/>
                <w:szCs w:val="22"/>
                <w:lang w:eastAsia="el-GR"/>
              </w:rPr>
              <w:t>-</w:t>
            </w:r>
          </w:p>
        </w:tc>
      </w:tr>
      <w:tr w:rsidR="00313A0E" w:rsidRPr="006D458E" w14:paraId="0B6D56F2" w14:textId="77777777" w:rsidTr="00181D09">
        <w:trPr>
          <w:trHeight w:val="169"/>
        </w:trPr>
        <w:tc>
          <w:tcPr>
            <w:tcW w:w="6096"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16C93837" w14:textId="77777777" w:rsidR="00313A0E" w:rsidRPr="00586584" w:rsidRDefault="00313A0E"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Χρηματοοικονομικά έσοδα/ έξοδα</w:t>
            </w:r>
          </w:p>
        </w:tc>
        <w:tc>
          <w:tcPr>
            <w:tcW w:w="1701"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tcPr>
          <w:p w14:paraId="407E4AF4" w14:textId="77777777" w:rsidR="00313A0E" w:rsidRPr="00A879AF" w:rsidRDefault="00313A0E" w:rsidP="001A327E">
            <w:pPr>
              <w:jc w:val="center"/>
              <w:rPr>
                <w:rFonts w:ascii="Calibri" w:eastAsia="Times New Roman" w:hAnsi="Calibri" w:cs="Calibri"/>
                <w:color w:val="243587"/>
                <w:sz w:val="22"/>
                <w:szCs w:val="22"/>
                <w:lang w:eastAsia="el-GR"/>
              </w:rPr>
            </w:pPr>
            <w:r w:rsidRPr="00A879AF">
              <w:rPr>
                <w:rFonts w:ascii="Calibri" w:eastAsia="Times New Roman" w:hAnsi="Calibri" w:cs="Calibri"/>
                <w:color w:val="243587"/>
                <w:sz w:val="22"/>
                <w:szCs w:val="22"/>
                <w:lang w:eastAsia="el-GR"/>
              </w:rPr>
              <w:t>(11,1)</w:t>
            </w:r>
          </w:p>
        </w:tc>
        <w:tc>
          <w:tcPr>
            <w:tcW w:w="1417" w:type="dxa"/>
            <w:tcBorders>
              <w:top w:val="dotted" w:sz="4" w:space="0" w:color="1F3864" w:themeColor="accent1" w:themeShade="80"/>
              <w:left w:val="nil"/>
              <w:bottom w:val="single" w:sz="4" w:space="0" w:color="1F3864" w:themeColor="accent1" w:themeShade="80"/>
              <w:right w:val="nil"/>
            </w:tcBorders>
            <w:shd w:val="clear" w:color="auto" w:fill="EFF2F9"/>
          </w:tcPr>
          <w:p w14:paraId="480E5C97" w14:textId="77777777" w:rsidR="00313A0E" w:rsidRPr="00A879AF" w:rsidRDefault="00313A0E" w:rsidP="001A327E">
            <w:pPr>
              <w:jc w:val="center"/>
              <w:rPr>
                <w:rFonts w:ascii="Calibri" w:eastAsia="Times New Roman" w:hAnsi="Calibri" w:cs="Calibri"/>
                <w:color w:val="243587"/>
                <w:sz w:val="22"/>
                <w:szCs w:val="22"/>
                <w:lang w:eastAsia="el-GR"/>
              </w:rPr>
            </w:pPr>
            <w:r w:rsidRPr="00A879AF">
              <w:rPr>
                <w:rFonts w:ascii="Calibri" w:eastAsia="Times New Roman" w:hAnsi="Calibri" w:cs="Calibri"/>
                <w:color w:val="243587"/>
                <w:sz w:val="22"/>
                <w:szCs w:val="22"/>
                <w:lang w:eastAsia="el-GR"/>
              </w:rPr>
              <w:t>14,8</w:t>
            </w:r>
          </w:p>
        </w:tc>
        <w:tc>
          <w:tcPr>
            <w:tcW w:w="1252" w:type="dxa"/>
            <w:tcBorders>
              <w:top w:val="dotted" w:sz="4" w:space="0" w:color="1F3864" w:themeColor="accent1" w:themeShade="80"/>
              <w:left w:val="nil"/>
              <w:bottom w:val="single" w:sz="4" w:space="0" w:color="1F3864" w:themeColor="accent1" w:themeShade="80"/>
              <w:right w:val="nil"/>
            </w:tcBorders>
          </w:tcPr>
          <w:p w14:paraId="6A02E08C" w14:textId="77777777" w:rsidR="00313A0E" w:rsidRPr="00A879AF" w:rsidRDefault="00313A0E" w:rsidP="001A327E">
            <w:pPr>
              <w:jc w:val="center"/>
              <w:rPr>
                <w:rFonts w:ascii="Calibri" w:eastAsia="Times New Roman" w:hAnsi="Calibri" w:cs="Calibri"/>
                <w:color w:val="243587"/>
                <w:sz w:val="22"/>
                <w:szCs w:val="22"/>
                <w:lang w:eastAsia="el-GR"/>
              </w:rPr>
            </w:pPr>
            <w:r w:rsidRPr="00A879AF">
              <w:rPr>
                <w:rFonts w:ascii="Calibri" w:eastAsia="Times New Roman" w:hAnsi="Calibri" w:cs="Calibri"/>
                <w:color w:val="243587"/>
                <w:sz w:val="22"/>
                <w:szCs w:val="22"/>
                <w:lang w:eastAsia="el-GR"/>
              </w:rPr>
              <w:t>-</w:t>
            </w:r>
          </w:p>
        </w:tc>
      </w:tr>
      <w:tr w:rsidR="00313A0E" w:rsidRPr="004B5251" w14:paraId="03ED76C0" w14:textId="77777777" w:rsidTr="00181D09">
        <w:trPr>
          <w:trHeight w:val="169"/>
        </w:trPr>
        <w:tc>
          <w:tcPr>
            <w:tcW w:w="609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7CAD2D98" w14:textId="5E085F20" w:rsidR="00313A0E" w:rsidRPr="00B81A71" w:rsidRDefault="00313A0E" w:rsidP="001A327E">
            <w:pPr>
              <w:rPr>
                <w:rFonts w:ascii="Calibri" w:eastAsia="Times New Roman" w:hAnsi="Calibri" w:cs="Calibri"/>
                <w:b/>
                <w:bCs/>
                <w:color w:val="243587"/>
                <w:sz w:val="22"/>
                <w:szCs w:val="22"/>
                <w:lang w:val="el-GR" w:eastAsia="el-GR"/>
              </w:rPr>
            </w:pPr>
            <w:r w:rsidRPr="00B81A71">
              <w:rPr>
                <w:rFonts w:ascii="Calibri" w:eastAsia="Times New Roman" w:hAnsi="Calibri" w:cs="Calibri"/>
                <w:b/>
                <w:bCs/>
                <w:color w:val="243587"/>
                <w:sz w:val="22"/>
                <w:szCs w:val="22"/>
                <w:lang w:val="el-GR" w:eastAsia="el-GR"/>
              </w:rPr>
              <w:t>Κέρδη/(Ζημίες) χρήσης προ φόρων</w:t>
            </w:r>
            <w:r w:rsidR="000D51CF" w:rsidRPr="00B81A71">
              <w:rPr>
                <w:rFonts w:ascii="Calibri" w:eastAsia="Times New Roman" w:hAnsi="Calibri" w:cs="Calibri"/>
                <w:b/>
                <w:bCs/>
                <w:color w:val="243587"/>
                <w:sz w:val="22"/>
                <w:szCs w:val="22"/>
                <w:lang w:val="el-GR" w:eastAsia="el-GR"/>
              </w:rPr>
              <w:t xml:space="preserve"> (ΚΠΦ)</w:t>
            </w:r>
          </w:p>
        </w:tc>
        <w:tc>
          <w:tcPr>
            <w:tcW w:w="17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tcPr>
          <w:p w14:paraId="1ABB1C74" w14:textId="77777777" w:rsidR="00313A0E" w:rsidRPr="00B81A71" w:rsidRDefault="00313A0E" w:rsidP="001A327E">
            <w:pPr>
              <w:jc w:val="center"/>
              <w:rPr>
                <w:rFonts w:ascii="Calibri" w:eastAsia="Times New Roman" w:hAnsi="Calibri" w:cs="Calibri"/>
                <w:b/>
                <w:bCs/>
                <w:color w:val="243587"/>
                <w:sz w:val="22"/>
                <w:szCs w:val="22"/>
                <w:lang w:eastAsia="el-GR"/>
              </w:rPr>
            </w:pPr>
            <w:r w:rsidRPr="00B81A71">
              <w:rPr>
                <w:rFonts w:ascii="Calibri" w:eastAsia="Times New Roman" w:hAnsi="Calibri" w:cs="Calibri"/>
                <w:b/>
                <w:bCs/>
                <w:color w:val="243587"/>
                <w:sz w:val="22"/>
                <w:szCs w:val="22"/>
                <w:lang w:eastAsia="el-GR"/>
              </w:rPr>
              <w:t>(39,1)</w:t>
            </w:r>
          </w:p>
        </w:tc>
        <w:tc>
          <w:tcPr>
            <w:tcW w:w="1417" w:type="dxa"/>
            <w:tcBorders>
              <w:top w:val="single" w:sz="4" w:space="0" w:color="1F3864" w:themeColor="accent1" w:themeShade="80"/>
              <w:left w:val="nil"/>
              <w:bottom w:val="single" w:sz="4" w:space="0" w:color="1F3864" w:themeColor="accent1" w:themeShade="80"/>
              <w:right w:val="nil"/>
            </w:tcBorders>
            <w:shd w:val="clear" w:color="auto" w:fill="EFF2F9"/>
          </w:tcPr>
          <w:p w14:paraId="173F47EA" w14:textId="77777777" w:rsidR="00313A0E" w:rsidRPr="00B81A71" w:rsidRDefault="00313A0E" w:rsidP="001A327E">
            <w:pPr>
              <w:jc w:val="center"/>
              <w:rPr>
                <w:rFonts w:ascii="Calibri" w:eastAsia="Times New Roman" w:hAnsi="Calibri" w:cs="Calibri"/>
                <w:b/>
                <w:bCs/>
                <w:color w:val="243587"/>
                <w:sz w:val="22"/>
                <w:szCs w:val="22"/>
                <w:lang w:eastAsia="el-GR"/>
              </w:rPr>
            </w:pPr>
            <w:r w:rsidRPr="00B81A71">
              <w:rPr>
                <w:rFonts w:ascii="Calibri" w:eastAsia="Times New Roman" w:hAnsi="Calibri" w:cs="Calibri"/>
                <w:b/>
                <w:bCs/>
                <w:color w:val="243587"/>
                <w:sz w:val="22"/>
                <w:szCs w:val="22"/>
                <w:lang w:eastAsia="el-GR"/>
              </w:rPr>
              <w:t>19,9</w:t>
            </w:r>
          </w:p>
        </w:tc>
        <w:tc>
          <w:tcPr>
            <w:tcW w:w="1252" w:type="dxa"/>
            <w:tcBorders>
              <w:top w:val="single" w:sz="4" w:space="0" w:color="1F3864" w:themeColor="accent1" w:themeShade="80"/>
              <w:left w:val="nil"/>
              <w:bottom w:val="single" w:sz="4" w:space="0" w:color="1F3864" w:themeColor="accent1" w:themeShade="80"/>
              <w:right w:val="nil"/>
            </w:tcBorders>
          </w:tcPr>
          <w:p w14:paraId="71B69134" w14:textId="77777777" w:rsidR="00313A0E" w:rsidRPr="00B81A71" w:rsidRDefault="00313A0E" w:rsidP="001A327E">
            <w:pPr>
              <w:jc w:val="center"/>
              <w:rPr>
                <w:rFonts w:ascii="Calibri" w:eastAsia="Times New Roman" w:hAnsi="Calibri" w:cs="Calibri"/>
                <w:b/>
                <w:bCs/>
                <w:color w:val="243587"/>
                <w:sz w:val="22"/>
                <w:szCs w:val="22"/>
                <w:lang w:eastAsia="el-GR"/>
              </w:rPr>
            </w:pPr>
            <w:r w:rsidRPr="00B81A71">
              <w:rPr>
                <w:rFonts w:ascii="Calibri" w:eastAsia="Times New Roman" w:hAnsi="Calibri" w:cs="Calibri"/>
                <w:b/>
                <w:bCs/>
                <w:color w:val="243587"/>
                <w:sz w:val="22"/>
                <w:szCs w:val="22"/>
                <w:lang w:eastAsia="el-GR"/>
              </w:rPr>
              <w:t>-</w:t>
            </w:r>
          </w:p>
        </w:tc>
      </w:tr>
      <w:tr w:rsidR="00313A0E" w:rsidRPr="006D458E" w14:paraId="0C25E648" w14:textId="77777777" w:rsidTr="00181D09">
        <w:trPr>
          <w:trHeight w:val="169"/>
        </w:trPr>
        <w:tc>
          <w:tcPr>
            <w:tcW w:w="609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47F144CB" w14:textId="7BF70D4F" w:rsidR="00313A0E" w:rsidRPr="000D51CF" w:rsidRDefault="00313A0E" w:rsidP="001A327E">
            <w:pPr>
              <w:rPr>
                <w:rFonts w:ascii="Calibri" w:eastAsia="Times New Roman" w:hAnsi="Calibri" w:cs="Calibri"/>
                <w:color w:val="243587"/>
                <w:sz w:val="22"/>
                <w:szCs w:val="22"/>
                <w:lang w:val="en-US" w:eastAsia="el-GR"/>
              </w:rPr>
            </w:pPr>
            <w:r w:rsidRPr="00586584">
              <w:rPr>
                <w:rFonts w:ascii="Calibri" w:eastAsia="Times New Roman" w:hAnsi="Calibri" w:cs="Calibri"/>
                <w:color w:val="243587"/>
                <w:sz w:val="22"/>
                <w:szCs w:val="22"/>
                <w:lang w:eastAsia="el-GR"/>
              </w:rPr>
              <w:t>Περιθώριο ΚΠ</w:t>
            </w:r>
            <w:r w:rsidR="000D51CF">
              <w:rPr>
                <w:rFonts w:ascii="Calibri" w:eastAsia="Times New Roman" w:hAnsi="Calibri" w:cs="Calibri"/>
                <w:color w:val="243587"/>
                <w:sz w:val="22"/>
                <w:szCs w:val="22"/>
                <w:lang w:val="el-GR" w:eastAsia="el-GR"/>
              </w:rPr>
              <w:t>Φ (</w:t>
            </w:r>
            <w:r w:rsidR="000D51CF">
              <w:rPr>
                <w:rFonts w:ascii="Calibri" w:eastAsia="Times New Roman" w:hAnsi="Calibri" w:cs="Calibri"/>
                <w:color w:val="243587"/>
                <w:sz w:val="22"/>
                <w:szCs w:val="22"/>
                <w:lang w:val="en-US" w:eastAsia="el-GR"/>
              </w:rPr>
              <w:t>EBT Margin)</w:t>
            </w:r>
          </w:p>
        </w:tc>
        <w:tc>
          <w:tcPr>
            <w:tcW w:w="17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tcPr>
          <w:p w14:paraId="0DE8FD8F" w14:textId="77777777" w:rsidR="00313A0E" w:rsidRPr="00A879AF" w:rsidRDefault="00313A0E" w:rsidP="001A327E">
            <w:pPr>
              <w:jc w:val="center"/>
              <w:rPr>
                <w:rFonts w:ascii="Calibri" w:eastAsia="Times New Roman" w:hAnsi="Calibri" w:cs="Calibri"/>
                <w:color w:val="243587"/>
                <w:sz w:val="22"/>
                <w:szCs w:val="22"/>
                <w:lang w:eastAsia="el-GR"/>
              </w:rPr>
            </w:pPr>
            <w:r w:rsidRPr="00A879AF">
              <w:rPr>
                <w:rFonts w:ascii="Calibri" w:eastAsia="Times New Roman" w:hAnsi="Calibri" w:cs="Calibri"/>
                <w:color w:val="243587"/>
                <w:sz w:val="22"/>
                <w:szCs w:val="22"/>
                <w:lang w:eastAsia="el-GR"/>
              </w:rPr>
              <w:t>-20,8%</w:t>
            </w:r>
          </w:p>
        </w:tc>
        <w:tc>
          <w:tcPr>
            <w:tcW w:w="1417" w:type="dxa"/>
            <w:tcBorders>
              <w:top w:val="single" w:sz="4" w:space="0" w:color="1F3864" w:themeColor="accent1" w:themeShade="80"/>
              <w:left w:val="nil"/>
              <w:bottom w:val="single" w:sz="4" w:space="0" w:color="1F3864" w:themeColor="accent1" w:themeShade="80"/>
              <w:right w:val="nil"/>
            </w:tcBorders>
            <w:shd w:val="clear" w:color="auto" w:fill="EFF2F9"/>
          </w:tcPr>
          <w:p w14:paraId="3E541A4F" w14:textId="77777777" w:rsidR="00313A0E" w:rsidRPr="00A879AF" w:rsidRDefault="00313A0E" w:rsidP="001A327E">
            <w:pPr>
              <w:jc w:val="center"/>
              <w:rPr>
                <w:rFonts w:ascii="Calibri" w:eastAsia="Times New Roman" w:hAnsi="Calibri" w:cs="Calibri"/>
                <w:color w:val="243587"/>
                <w:sz w:val="22"/>
                <w:szCs w:val="22"/>
                <w:lang w:eastAsia="el-GR"/>
              </w:rPr>
            </w:pPr>
            <w:r w:rsidRPr="00A879AF">
              <w:rPr>
                <w:rFonts w:ascii="Calibri" w:eastAsia="Times New Roman" w:hAnsi="Calibri" w:cs="Calibri"/>
                <w:color w:val="243587"/>
                <w:sz w:val="22"/>
                <w:szCs w:val="22"/>
                <w:lang w:eastAsia="el-GR"/>
              </w:rPr>
              <w:t>6,3%</w:t>
            </w:r>
          </w:p>
        </w:tc>
        <w:tc>
          <w:tcPr>
            <w:tcW w:w="1252" w:type="dxa"/>
            <w:tcBorders>
              <w:top w:val="single" w:sz="4" w:space="0" w:color="1F3864" w:themeColor="accent1" w:themeShade="80"/>
              <w:left w:val="nil"/>
              <w:bottom w:val="single" w:sz="4" w:space="0" w:color="1F3864" w:themeColor="accent1" w:themeShade="80"/>
              <w:right w:val="nil"/>
            </w:tcBorders>
          </w:tcPr>
          <w:p w14:paraId="3B822DDA" w14:textId="77777777" w:rsidR="00313A0E" w:rsidRPr="00A879AF" w:rsidRDefault="00313A0E" w:rsidP="001A327E">
            <w:pPr>
              <w:jc w:val="center"/>
              <w:rPr>
                <w:rFonts w:ascii="Calibri" w:eastAsia="Times New Roman" w:hAnsi="Calibri" w:cs="Calibri"/>
                <w:color w:val="243587"/>
                <w:sz w:val="22"/>
                <w:szCs w:val="22"/>
                <w:lang w:eastAsia="el-GR"/>
              </w:rPr>
            </w:pPr>
          </w:p>
        </w:tc>
      </w:tr>
      <w:tr w:rsidR="00313A0E" w:rsidRPr="006D458E" w14:paraId="3A87DF0C" w14:textId="77777777" w:rsidTr="00181D09">
        <w:trPr>
          <w:trHeight w:val="169"/>
        </w:trPr>
        <w:tc>
          <w:tcPr>
            <w:tcW w:w="6096"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250002B8" w14:textId="77777777" w:rsidR="00313A0E" w:rsidRPr="00586584" w:rsidRDefault="00313A0E" w:rsidP="001A327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Φόρος εισοδήματος</w:t>
            </w:r>
          </w:p>
        </w:tc>
        <w:tc>
          <w:tcPr>
            <w:tcW w:w="1701"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tcPr>
          <w:p w14:paraId="0C7506EB" w14:textId="77777777" w:rsidR="00313A0E" w:rsidRPr="00A879AF" w:rsidRDefault="00313A0E" w:rsidP="001A327E">
            <w:pPr>
              <w:jc w:val="center"/>
              <w:rPr>
                <w:rFonts w:ascii="Calibri" w:eastAsia="Times New Roman" w:hAnsi="Calibri" w:cs="Calibri"/>
                <w:color w:val="243587"/>
                <w:sz w:val="22"/>
                <w:szCs w:val="22"/>
                <w:lang w:eastAsia="el-GR"/>
              </w:rPr>
            </w:pPr>
            <w:r w:rsidRPr="00A879AF">
              <w:rPr>
                <w:rFonts w:ascii="Calibri" w:eastAsia="Times New Roman" w:hAnsi="Calibri" w:cs="Calibri"/>
                <w:color w:val="243587"/>
                <w:sz w:val="22"/>
                <w:szCs w:val="22"/>
                <w:lang w:eastAsia="el-GR"/>
              </w:rPr>
              <w:t>15,4</w:t>
            </w:r>
          </w:p>
        </w:tc>
        <w:tc>
          <w:tcPr>
            <w:tcW w:w="1417" w:type="dxa"/>
            <w:tcBorders>
              <w:top w:val="dotted" w:sz="4" w:space="0" w:color="1F3864" w:themeColor="accent1" w:themeShade="80"/>
              <w:left w:val="nil"/>
              <w:bottom w:val="single" w:sz="4" w:space="0" w:color="1F3864" w:themeColor="accent1" w:themeShade="80"/>
              <w:right w:val="nil"/>
            </w:tcBorders>
            <w:shd w:val="clear" w:color="auto" w:fill="EFF2F9"/>
          </w:tcPr>
          <w:p w14:paraId="00971016" w14:textId="77777777" w:rsidR="00313A0E" w:rsidRPr="00A879AF" w:rsidRDefault="00313A0E" w:rsidP="001A327E">
            <w:pPr>
              <w:jc w:val="center"/>
              <w:rPr>
                <w:rFonts w:ascii="Calibri" w:eastAsia="Times New Roman" w:hAnsi="Calibri" w:cs="Calibri"/>
                <w:color w:val="243587"/>
                <w:sz w:val="22"/>
                <w:szCs w:val="22"/>
                <w:lang w:eastAsia="el-GR"/>
              </w:rPr>
            </w:pPr>
            <w:r w:rsidRPr="00A879AF">
              <w:rPr>
                <w:rFonts w:ascii="Calibri" w:eastAsia="Times New Roman" w:hAnsi="Calibri" w:cs="Calibri"/>
                <w:color w:val="243587"/>
                <w:sz w:val="22"/>
                <w:szCs w:val="22"/>
                <w:lang w:eastAsia="el-GR"/>
              </w:rPr>
              <w:t>(6,3)</w:t>
            </w:r>
          </w:p>
        </w:tc>
        <w:tc>
          <w:tcPr>
            <w:tcW w:w="1252" w:type="dxa"/>
            <w:tcBorders>
              <w:top w:val="dotted" w:sz="4" w:space="0" w:color="1F3864" w:themeColor="accent1" w:themeShade="80"/>
              <w:left w:val="nil"/>
              <w:bottom w:val="single" w:sz="4" w:space="0" w:color="1F3864" w:themeColor="accent1" w:themeShade="80"/>
              <w:right w:val="nil"/>
            </w:tcBorders>
          </w:tcPr>
          <w:p w14:paraId="3E50BDA3" w14:textId="77777777" w:rsidR="00313A0E" w:rsidRPr="00A879AF" w:rsidRDefault="00313A0E" w:rsidP="001A327E">
            <w:pPr>
              <w:jc w:val="center"/>
              <w:rPr>
                <w:rFonts w:ascii="Calibri" w:eastAsia="Times New Roman" w:hAnsi="Calibri" w:cs="Calibri"/>
                <w:color w:val="243587"/>
                <w:sz w:val="22"/>
                <w:szCs w:val="22"/>
                <w:lang w:eastAsia="el-GR"/>
              </w:rPr>
            </w:pPr>
            <w:r w:rsidRPr="00A879AF">
              <w:rPr>
                <w:rFonts w:ascii="Calibri" w:eastAsia="Times New Roman" w:hAnsi="Calibri" w:cs="Calibri"/>
                <w:color w:val="243587"/>
                <w:sz w:val="22"/>
                <w:szCs w:val="22"/>
                <w:lang w:eastAsia="el-GR"/>
              </w:rPr>
              <w:t>-</w:t>
            </w:r>
          </w:p>
        </w:tc>
      </w:tr>
      <w:tr w:rsidR="00313A0E" w:rsidRPr="004B5251" w14:paraId="5C76DDA9" w14:textId="77777777" w:rsidTr="00181D09">
        <w:trPr>
          <w:trHeight w:val="169"/>
        </w:trPr>
        <w:tc>
          <w:tcPr>
            <w:tcW w:w="609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0984A395" w14:textId="77777777" w:rsidR="00313A0E" w:rsidRPr="00756F62" w:rsidRDefault="00313A0E" w:rsidP="001A327E">
            <w:pPr>
              <w:rPr>
                <w:rFonts w:ascii="Calibri" w:eastAsia="Times New Roman" w:hAnsi="Calibri" w:cs="Calibri"/>
                <w:b/>
                <w:bCs/>
                <w:color w:val="243587"/>
                <w:sz w:val="22"/>
                <w:szCs w:val="22"/>
                <w:lang w:val="el-GR" w:eastAsia="el-GR"/>
              </w:rPr>
            </w:pPr>
            <w:r w:rsidRPr="00756F62">
              <w:rPr>
                <w:rFonts w:ascii="Calibri" w:eastAsia="Times New Roman" w:hAnsi="Calibri" w:cs="Calibri"/>
                <w:b/>
                <w:bCs/>
                <w:color w:val="243587"/>
                <w:sz w:val="22"/>
                <w:szCs w:val="22"/>
                <w:lang w:val="el-GR" w:eastAsia="el-GR"/>
              </w:rPr>
              <w:t>Κέρδη/(Ζημίες) χρήσης μετά από φόρους</w:t>
            </w:r>
          </w:p>
        </w:tc>
        <w:tc>
          <w:tcPr>
            <w:tcW w:w="17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tcPr>
          <w:p w14:paraId="408444E6" w14:textId="77777777" w:rsidR="00313A0E" w:rsidRPr="00756F62" w:rsidRDefault="00313A0E" w:rsidP="001A327E">
            <w:pPr>
              <w:jc w:val="center"/>
              <w:rPr>
                <w:rFonts w:ascii="Calibri" w:eastAsia="Times New Roman" w:hAnsi="Calibri" w:cs="Calibri"/>
                <w:b/>
                <w:bCs/>
                <w:color w:val="243587"/>
                <w:sz w:val="22"/>
                <w:szCs w:val="22"/>
                <w:lang w:eastAsia="el-GR"/>
              </w:rPr>
            </w:pPr>
            <w:r w:rsidRPr="00756F62">
              <w:rPr>
                <w:rFonts w:ascii="Calibri" w:eastAsia="Times New Roman" w:hAnsi="Calibri" w:cs="Calibri"/>
                <w:b/>
                <w:bCs/>
                <w:color w:val="243587"/>
                <w:sz w:val="22"/>
                <w:szCs w:val="22"/>
                <w:lang w:eastAsia="el-GR"/>
              </w:rPr>
              <w:t>(23,7)</w:t>
            </w:r>
          </w:p>
        </w:tc>
        <w:tc>
          <w:tcPr>
            <w:tcW w:w="1417" w:type="dxa"/>
            <w:tcBorders>
              <w:top w:val="single" w:sz="4" w:space="0" w:color="1F3864" w:themeColor="accent1" w:themeShade="80"/>
              <w:left w:val="nil"/>
              <w:bottom w:val="single" w:sz="4" w:space="0" w:color="1F3864" w:themeColor="accent1" w:themeShade="80"/>
              <w:right w:val="nil"/>
            </w:tcBorders>
            <w:shd w:val="clear" w:color="auto" w:fill="EFF2F9"/>
          </w:tcPr>
          <w:p w14:paraId="2D54071E" w14:textId="77777777" w:rsidR="00313A0E" w:rsidRPr="00756F62" w:rsidRDefault="00313A0E" w:rsidP="001A327E">
            <w:pPr>
              <w:jc w:val="center"/>
              <w:rPr>
                <w:rFonts w:ascii="Calibri" w:eastAsia="Times New Roman" w:hAnsi="Calibri" w:cs="Calibri"/>
                <w:b/>
                <w:bCs/>
                <w:color w:val="243587"/>
                <w:sz w:val="22"/>
                <w:szCs w:val="22"/>
                <w:lang w:eastAsia="el-GR"/>
              </w:rPr>
            </w:pPr>
            <w:r w:rsidRPr="00756F62">
              <w:rPr>
                <w:rFonts w:ascii="Calibri" w:eastAsia="Times New Roman" w:hAnsi="Calibri" w:cs="Calibri"/>
                <w:b/>
                <w:bCs/>
                <w:color w:val="243587"/>
                <w:sz w:val="22"/>
                <w:szCs w:val="22"/>
                <w:lang w:eastAsia="el-GR"/>
              </w:rPr>
              <w:t>13,6</w:t>
            </w:r>
          </w:p>
        </w:tc>
        <w:tc>
          <w:tcPr>
            <w:tcW w:w="1252" w:type="dxa"/>
            <w:tcBorders>
              <w:top w:val="single" w:sz="4" w:space="0" w:color="1F3864" w:themeColor="accent1" w:themeShade="80"/>
              <w:left w:val="nil"/>
              <w:bottom w:val="single" w:sz="4" w:space="0" w:color="1F3864" w:themeColor="accent1" w:themeShade="80"/>
              <w:right w:val="nil"/>
            </w:tcBorders>
          </w:tcPr>
          <w:p w14:paraId="0BA1E264" w14:textId="77777777" w:rsidR="00313A0E" w:rsidRPr="00756F62" w:rsidRDefault="00313A0E" w:rsidP="001A327E">
            <w:pPr>
              <w:jc w:val="center"/>
              <w:rPr>
                <w:rFonts w:ascii="Calibri" w:eastAsia="Times New Roman" w:hAnsi="Calibri" w:cs="Calibri"/>
                <w:b/>
                <w:bCs/>
                <w:color w:val="243587"/>
                <w:sz w:val="22"/>
                <w:szCs w:val="22"/>
                <w:lang w:eastAsia="el-GR"/>
              </w:rPr>
            </w:pPr>
            <w:r w:rsidRPr="00756F62">
              <w:rPr>
                <w:rFonts w:ascii="Calibri" w:eastAsia="Times New Roman" w:hAnsi="Calibri" w:cs="Calibri"/>
                <w:b/>
                <w:bCs/>
                <w:color w:val="243587"/>
                <w:sz w:val="22"/>
                <w:szCs w:val="22"/>
                <w:lang w:eastAsia="el-GR"/>
              </w:rPr>
              <w:t>-</w:t>
            </w:r>
          </w:p>
        </w:tc>
      </w:tr>
    </w:tbl>
    <w:p w14:paraId="5722733C" w14:textId="77777777" w:rsidR="00313A0E" w:rsidRDefault="00313A0E" w:rsidP="00313A0E">
      <w:pPr>
        <w:spacing w:after="120"/>
        <w:jc w:val="both"/>
        <w:rPr>
          <w:rFonts w:cstheme="minorHAnsi"/>
          <w:b/>
          <w:bCs/>
          <w:color w:val="243587"/>
          <w:sz w:val="22"/>
          <w:szCs w:val="22"/>
          <w:lang w:val="el-GR"/>
        </w:rPr>
      </w:pPr>
    </w:p>
    <w:p w14:paraId="0615EDBF" w14:textId="61563F07" w:rsidR="00645A95" w:rsidRDefault="00645A95" w:rsidP="00645A95">
      <w:pPr>
        <w:spacing w:after="120"/>
        <w:jc w:val="both"/>
        <w:rPr>
          <w:rFonts w:cstheme="minorHAnsi"/>
          <w:b/>
          <w:bCs/>
          <w:color w:val="243587"/>
          <w:sz w:val="22"/>
          <w:szCs w:val="22"/>
          <w:lang w:val="el-GR"/>
        </w:rPr>
      </w:pPr>
    </w:p>
    <w:p w14:paraId="44BCD4B2" w14:textId="35BFE2AA" w:rsidR="00193535" w:rsidRDefault="00193535" w:rsidP="00645A95">
      <w:pPr>
        <w:spacing w:after="120"/>
        <w:jc w:val="both"/>
        <w:rPr>
          <w:rFonts w:cstheme="minorHAnsi"/>
          <w:b/>
          <w:bCs/>
          <w:color w:val="243587"/>
          <w:sz w:val="22"/>
          <w:szCs w:val="22"/>
          <w:lang w:val="el-GR"/>
        </w:rPr>
      </w:pPr>
    </w:p>
    <w:p w14:paraId="1D6752ED" w14:textId="1FE5064C" w:rsidR="00313A0E" w:rsidRDefault="00313A0E" w:rsidP="00645A95">
      <w:pPr>
        <w:spacing w:after="120"/>
        <w:jc w:val="both"/>
        <w:rPr>
          <w:rFonts w:cstheme="minorHAnsi"/>
          <w:b/>
          <w:bCs/>
          <w:color w:val="243587"/>
          <w:sz w:val="22"/>
          <w:szCs w:val="22"/>
          <w:lang w:val="el-GR"/>
        </w:rPr>
      </w:pPr>
    </w:p>
    <w:p w14:paraId="302F4DEE" w14:textId="6E8DBCCB" w:rsidR="00313A0E" w:rsidRDefault="00313A0E" w:rsidP="00645A95">
      <w:pPr>
        <w:spacing w:after="120"/>
        <w:jc w:val="both"/>
        <w:rPr>
          <w:rFonts w:cstheme="minorHAnsi"/>
          <w:b/>
          <w:bCs/>
          <w:color w:val="243587"/>
          <w:sz w:val="22"/>
          <w:szCs w:val="22"/>
          <w:lang w:val="el-GR"/>
        </w:rPr>
      </w:pPr>
    </w:p>
    <w:p w14:paraId="4E90AAC3" w14:textId="77777777" w:rsidR="00A2150D" w:rsidRPr="00077525" w:rsidRDefault="00A2150D" w:rsidP="00645A95">
      <w:pPr>
        <w:spacing w:after="120"/>
        <w:jc w:val="both"/>
        <w:rPr>
          <w:rFonts w:cstheme="minorHAnsi"/>
          <w:b/>
          <w:bCs/>
          <w:color w:val="243587"/>
          <w:sz w:val="22"/>
          <w:szCs w:val="22"/>
          <w:lang w:val="el-GR"/>
        </w:rPr>
      </w:pPr>
    </w:p>
    <w:p w14:paraId="124E602D" w14:textId="569E9DFC" w:rsidR="00645A95" w:rsidRDefault="00645A95" w:rsidP="00645A95">
      <w:pPr>
        <w:spacing w:after="120"/>
        <w:jc w:val="both"/>
        <w:rPr>
          <w:rFonts w:cstheme="minorHAnsi"/>
          <w:b/>
          <w:bCs/>
          <w:color w:val="243587"/>
          <w:sz w:val="22"/>
          <w:szCs w:val="22"/>
          <w:lang w:val="el-GR"/>
        </w:rPr>
      </w:pPr>
    </w:p>
    <w:p w14:paraId="1E1FBBAB" w14:textId="426F50E9" w:rsidR="00586584" w:rsidRDefault="00586584" w:rsidP="00645A95">
      <w:pPr>
        <w:spacing w:after="120"/>
        <w:jc w:val="both"/>
        <w:rPr>
          <w:rFonts w:cstheme="minorHAnsi"/>
          <w:b/>
          <w:bCs/>
          <w:color w:val="243587"/>
          <w:sz w:val="22"/>
          <w:szCs w:val="22"/>
          <w:lang w:val="el-GR"/>
        </w:rPr>
      </w:pPr>
    </w:p>
    <w:p w14:paraId="721E1285" w14:textId="4A90F632" w:rsidR="00645A95" w:rsidRPr="00077525" w:rsidRDefault="00077525" w:rsidP="00645A95">
      <w:pPr>
        <w:spacing w:after="120"/>
        <w:jc w:val="both"/>
        <w:rPr>
          <w:rFonts w:cstheme="minorHAnsi"/>
          <w:b/>
          <w:bCs/>
          <w:color w:val="243587"/>
          <w:sz w:val="22"/>
          <w:szCs w:val="22"/>
          <w:lang w:val="el-GR"/>
        </w:rPr>
      </w:pPr>
      <w:r>
        <w:rPr>
          <w:rFonts w:cstheme="minorHAnsi"/>
          <w:b/>
          <w:bCs/>
          <w:color w:val="243587"/>
          <w:sz w:val="22"/>
          <w:szCs w:val="22"/>
          <w:lang w:val="el-GR"/>
        </w:rPr>
        <w:lastRenderedPageBreak/>
        <w:t>Ενοποιημένη Κατάσταση λογαριασμού αποτελεσμάτων χρήσης έτους 2022</w:t>
      </w:r>
    </w:p>
    <w:tbl>
      <w:tblPr>
        <w:tblW w:w="10448" w:type="dxa"/>
        <w:tblCellMar>
          <w:left w:w="0" w:type="dxa"/>
          <w:right w:w="0" w:type="dxa"/>
        </w:tblCellMar>
        <w:tblLook w:val="04A0" w:firstRow="1" w:lastRow="0" w:firstColumn="1" w:lastColumn="0" w:noHBand="0" w:noVBand="1"/>
      </w:tblPr>
      <w:tblGrid>
        <w:gridCol w:w="6652"/>
        <w:gridCol w:w="1414"/>
        <w:gridCol w:w="1274"/>
        <w:gridCol w:w="1108"/>
      </w:tblGrid>
      <w:tr w:rsidR="002B0AAA" w:rsidRPr="006D458E" w14:paraId="66C8361B" w14:textId="77777777" w:rsidTr="00733CCA">
        <w:trPr>
          <w:trHeight w:val="171"/>
        </w:trPr>
        <w:tc>
          <w:tcPr>
            <w:tcW w:w="6652" w:type="dxa"/>
            <w:tcBorders>
              <w:top w:val="nil"/>
              <w:left w:val="nil"/>
              <w:bottom w:val="nil"/>
              <w:right w:val="nil"/>
            </w:tcBorders>
            <w:shd w:val="clear" w:color="auto" w:fill="002677"/>
            <w:tcMar>
              <w:top w:w="13" w:type="dxa"/>
              <w:left w:w="97" w:type="dxa"/>
              <w:bottom w:w="0" w:type="dxa"/>
              <w:right w:w="97" w:type="dxa"/>
            </w:tcMar>
            <w:vAlign w:val="center"/>
          </w:tcPr>
          <w:p w14:paraId="06B973CD" w14:textId="2895D263" w:rsidR="002B0AAA" w:rsidRPr="00C84315" w:rsidRDefault="002B0AAA" w:rsidP="002B0AAA">
            <w:pPr>
              <w:rPr>
                <w:rFonts w:eastAsia="Times New Roman" w:cstheme="minorHAnsi"/>
                <w:sz w:val="22"/>
                <w:szCs w:val="22"/>
                <w:lang w:val="en-US" w:eastAsia="el-GR"/>
              </w:rPr>
            </w:pPr>
            <w:r w:rsidRPr="00C84315">
              <w:rPr>
                <w:rFonts w:cstheme="minorHAnsi"/>
                <w:color w:val="FFFFFF" w:themeColor="background1"/>
                <w:kern w:val="24"/>
                <w:sz w:val="22"/>
                <w:szCs w:val="22"/>
                <w:lang w:val="en-US"/>
              </w:rPr>
              <w:t>(</w:t>
            </w:r>
            <w:r>
              <w:rPr>
                <w:rFonts w:cstheme="minorHAnsi"/>
                <w:color w:val="FFFFFF" w:themeColor="background1"/>
                <w:kern w:val="24"/>
                <w:sz w:val="22"/>
                <w:szCs w:val="22"/>
                <w:lang w:val="el-GR"/>
              </w:rPr>
              <w:t>σε</w:t>
            </w:r>
            <w:r w:rsidRPr="00C84315">
              <w:rPr>
                <w:rFonts w:cstheme="minorHAnsi"/>
                <w:color w:val="FFFFFF" w:themeColor="background1"/>
                <w:kern w:val="24"/>
                <w:sz w:val="22"/>
                <w:szCs w:val="22"/>
                <w:lang w:val="en-US"/>
              </w:rPr>
              <w:t xml:space="preserve"> € </w:t>
            </w:r>
            <w:r>
              <w:rPr>
                <w:rFonts w:cstheme="minorHAnsi"/>
                <w:color w:val="FFFFFF" w:themeColor="background1"/>
                <w:kern w:val="24"/>
                <w:sz w:val="22"/>
                <w:szCs w:val="22"/>
                <w:lang w:val="el-GR"/>
              </w:rPr>
              <w:t>εκατ</w:t>
            </w:r>
            <w:r w:rsidRPr="00C84315">
              <w:rPr>
                <w:rFonts w:cstheme="minorHAnsi"/>
                <w:color w:val="FFFFFF" w:themeColor="background1"/>
                <w:kern w:val="24"/>
                <w:sz w:val="22"/>
                <w:szCs w:val="22"/>
                <w:lang w:val="en-US"/>
              </w:rPr>
              <w:t>.)</w:t>
            </w:r>
          </w:p>
        </w:tc>
        <w:tc>
          <w:tcPr>
            <w:tcW w:w="1414" w:type="dxa"/>
            <w:tcBorders>
              <w:top w:val="nil"/>
              <w:left w:val="nil"/>
              <w:bottom w:val="nil"/>
              <w:right w:val="nil"/>
            </w:tcBorders>
            <w:shd w:val="clear" w:color="auto" w:fill="002677"/>
            <w:tcMar>
              <w:top w:w="13" w:type="dxa"/>
              <w:left w:w="97" w:type="dxa"/>
              <w:bottom w:w="0" w:type="dxa"/>
              <w:right w:w="97" w:type="dxa"/>
            </w:tcMar>
            <w:vAlign w:val="bottom"/>
          </w:tcPr>
          <w:p w14:paraId="5F2DB37E" w14:textId="77777777" w:rsidR="002B0AAA" w:rsidRDefault="002B0AAA" w:rsidP="002B0AAA">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Σύνολο έτους</w:t>
            </w:r>
          </w:p>
          <w:p w14:paraId="139C4024" w14:textId="774BC7DB" w:rsidR="002B0AAA" w:rsidRPr="00C84315" w:rsidRDefault="002B0AAA" w:rsidP="002B0AAA">
            <w:pPr>
              <w:jc w:val="center"/>
              <w:rPr>
                <w:rFonts w:eastAsia="Times New Roman" w:cstheme="minorHAnsi"/>
                <w:sz w:val="22"/>
                <w:szCs w:val="22"/>
                <w:lang w:val="el-GR" w:eastAsia="el-GR"/>
              </w:rPr>
            </w:pPr>
            <w:r>
              <w:rPr>
                <w:rFonts w:cstheme="minorHAnsi"/>
                <w:color w:val="FFFFFF" w:themeColor="background1"/>
                <w:kern w:val="24"/>
                <w:sz w:val="22"/>
                <w:szCs w:val="22"/>
                <w:lang w:val="el-GR"/>
              </w:rPr>
              <w:t xml:space="preserve"> </w:t>
            </w:r>
            <w:r>
              <w:rPr>
                <w:rFonts w:cstheme="minorHAnsi"/>
                <w:color w:val="FFFFFF" w:themeColor="background1"/>
                <w:kern w:val="24"/>
                <w:sz w:val="22"/>
                <w:szCs w:val="22"/>
              </w:rPr>
              <w:t>202</w:t>
            </w:r>
            <w:r>
              <w:rPr>
                <w:rFonts w:cstheme="minorHAnsi"/>
                <w:color w:val="FFFFFF" w:themeColor="background1"/>
                <w:kern w:val="24"/>
                <w:sz w:val="22"/>
                <w:szCs w:val="22"/>
                <w:lang w:val="el-GR"/>
              </w:rPr>
              <w:t>1</w:t>
            </w:r>
          </w:p>
        </w:tc>
        <w:tc>
          <w:tcPr>
            <w:tcW w:w="1274" w:type="dxa"/>
            <w:tcBorders>
              <w:top w:val="nil"/>
              <w:left w:val="nil"/>
              <w:bottom w:val="nil"/>
              <w:right w:val="nil"/>
            </w:tcBorders>
            <w:shd w:val="clear" w:color="auto" w:fill="002677"/>
            <w:vAlign w:val="bottom"/>
          </w:tcPr>
          <w:p w14:paraId="5A62377D" w14:textId="77777777" w:rsidR="002B0AAA" w:rsidRDefault="002B0AAA" w:rsidP="002B0AAA">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Σύνολο έτους</w:t>
            </w:r>
          </w:p>
          <w:p w14:paraId="6C554F2F" w14:textId="04F79EDD" w:rsidR="002B0AAA" w:rsidRPr="00C84315" w:rsidRDefault="002B0AAA" w:rsidP="002B0AAA">
            <w:pPr>
              <w:jc w:val="center"/>
              <w:rPr>
                <w:rFonts w:eastAsia="Times New Roman" w:cstheme="minorHAnsi"/>
                <w:sz w:val="22"/>
                <w:szCs w:val="22"/>
                <w:lang w:val="en-US" w:eastAsia="el-GR"/>
              </w:rPr>
            </w:pPr>
            <w:r>
              <w:rPr>
                <w:rFonts w:cstheme="minorHAnsi"/>
                <w:color w:val="FFFFFF" w:themeColor="background1"/>
                <w:kern w:val="24"/>
                <w:sz w:val="22"/>
                <w:szCs w:val="22"/>
              </w:rPr>
              <w:t>202</w:t>
            </w:r>
            <w:r>
              <w:rPr>
                <w:rFonts w:cstheme="minorHAnsi"/>
                <w:color w:val="FFFFFF" w:themeColor="background1"/>
                <w:kern w:val="24"/>
                <w:sz w:val="22"/>
                <w:szCs w:val="22"/>
                <w:lang w:val="el-GR"/>
              </w:rPr>
              <w:t>2</w:t>
            </w:r>
          </w:p>
        </w:tc>
        <w:tc>
          <w:tcPr>
            <w:tcW w:w="1108" w:type="dxa"/>
            <w:tcBorders>
              <w:top w:val="nil"/>
              <w:left w:val="nil"/>
              <w:bottom w:val="nil"/>
              <w:right w:val="nil"/>
            </w:tcBorders>
            <w:shd w:val="clear" w:color="auto" w:fill="002677"/>
            <w:vAlign w:val="center"/>
          </w:tcPr>
          <w:p w14:paraId="1FCBC16D" w14:textId="5052085D" w:rsidR="002B0AAA" w:rsidRPr="00586584" w:rsidRDefault="002B0AAA" w:rsidP="002B0AAA">
            <w:pPr>
              <w:jc w:val="center"/>
              <w:rPr>
                <w:rFonts w:eastAsia="Times New Roman" w:cstheme="minorHAnsi"/>
                <w:sz w:val="22"/>
                <w:szCs w:val="22"/>
                <w:lang w:val="el-GR" w:eastAsia="el-GR"/>
              </w:rPr>
            </w:pPr>
            <w:r w:rsidRPr="00C84315">
              <w:rPr>
                <w:rFonts w:eastAsia="Times New Roman" w:cstheme="minorHAnsi"/>
                <w:sz w:val="22"/>
                <w:szCs w:val="22"/>
                <w:lang w:val="en-US" w:eastAsia="el-GR"/>
              </w:rPr>
              <w:t xml:space="preserve">% </w:t>
            </w:r>
            <w:r>
              <w:rPr>
                <w:rFonts w:eastAsia="Times New Roman" w:cstheme="minorHAnsi"/>
                <w:sz w:val="22"/>
                <w:szCs w:val="22"/>
                <w:lang w:val="el-GR" w:eastAsia="el-GR"/>
              </w:rPr>
              <w:t>μεταβολή</w:t>
            </w:r>
          </w:p>
        </w:tc>
      </w:tr>
      <w:tr w:rsidR="00077525" w:rsidRPr="006D458E" w14:paraId="3A031693" w14:textId="77777777" w:rsidTr="00733CCA">
        <w:trPr>
          <w:trHeight w:val="164"/>
        </w:trPr>
        <w:tc>
          <w:tcPr>
            <w:tcW w:w="6652"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29D09CE6" w14:textId="58E88B51" w:rsidR="00077525" w:rsidRPr="00586584" w:rsidRDefault="00077525" w:rsidP="00077525">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 xml:space="preserve">Έσοδα από τακτικές πτήσεις </w:t>
            </w:r>
          </w:p>
        </w:tc>
        <w:tc>
          <w:tcPr>
            <w:tcW w:w="1414"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431FFD65" w14:textId="77777777" w:rsidR="00077525" w:rsidRPr="0079161C" w:rsidRDefault="00077525" w:rsidP="00077525">
            <w:pPr>
              <w:jc w:val="center"/>
              <w:rPr>
                <w:rFonts w:ascii="Calibri" w:eastAsia="Times New Roman" w:hAnsi="Calibri" w:cs="Calibri"/>
                <w:color w:val="243587"/>
                <w:sz w:val="22"/>
                <w:szCs w:val="22"/>
                <w:lang w:eastAsia="el-GR"/>
              </w:rPr>
            </w:pPr>
            <w:r w:rsidRPr="0079161C">
              <w:rPr>
                <w:rFonts w:ascii="Calibri" w:eastAsia="Times New Roman" w:hAnsi="Calibri" w:cs="Calibri"/>
                <w:color w:val="243587"/>
                <w:sz w:val="22"/>
                <w:szCs w:val="22"/>
                <w:lang w:eastAsia="el-GR"/>
              </w:rPr>
              <w:t>558,3</w:t>
            </w:r>
          </w:p>
        </w:tc>
        <w:tc>
          <w:tcPr>
            <w:tcW w:w="1274"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3D48DD5D" w14:textId="430AE217" w:rsidR="00077525" w:rsidRPr="0079161C" w:rsidRDefault="00077525" w:rsidP="00077525">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1</w:t>
            </w:r>
            <w:r w:rsidR="007649AB">
              <w:rPr>
                <w:rFonts w:ascii="Calibri" w:eastAsia="Times New Roman" w:hAnsi="Calibri" w:cs="Calibri"/>
                <w:color w:val="243587"/>
                <w:sz w:val="22"/>
                <w:szCs w:val="22"/>
                <w:lang w:val="el-GR" w:eastAsia="el-GR"/>
              </w:rPr>
              <w:t>.</w:t>
            </w:r>
            <w:r w:rsidRPr="00EE318C">
              <w:rPr>
                <w:rFonts w:ascii="Calibri" w:eastAsia="Times New Roman" w:hAnsi="Calibri" w:cs="Calibri"/>
                <w:color w:val="243587"/>
                <w:sz w:val="22"/>
                <w:szCs w:val="22"/>
                <w:lang w:eastAsia="el-GR"/>
              </w:rPr>
              <w:t>138,3</w:t>
            </w:r>
          </w:p>
        </w:tc>
        <w:tc>
          <w:tcPr>
            <w:tcW w:w="1108" w:type="dxa"/>
            <w:tcBorders>
              <w:top w:val="dotted" w:sz="4" w:space="0" w:color="1F3864" w:themeColor="accent1" w:themeShade="80"/>
              <w:left w:val="nil"/>
              <w:bottom w:val="dotted" w:sz="4" w:space="0" w:color="1F3864" w:themeColor="accent1" w:themeShade="80"/>
              <w:right w:val="nil"/>
            </w:tcBorders>
            <w:vAlign w:val="center"/>
          </w:tcPr>
          <w:p w14:paraId="2F61122D" w14:textId="77777777" w:rsidR="00077525" w:rsidRPr="0079161C" w:rsidRDefault="00077525" w:rsidP="00077525">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103,9%</w:t>
            </w:r>
          </w:p>
        </w:tc>
      </w:tr>
      <w:tr w:rsidR="00077525" w:rsidRPr="006D458E" w14:paraId="761358F1" w14:textId="77777777" w:rsidTr="00733CCA">
        <w:trPr>
          <w:trHeight w:val="164"/>
        </w:trPr>
        <w:tc>
          <w:tcPr>
            <w:tcW w:w="6652"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2385D128" w14:textId="5B74284C" w:rsidR="00077525" w:rsidRPr="00586584" w:rsidRDefault="00077525" w:rsidP="00077525">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Έσοδα από ναυλωμένες πτήσεις</w:t>
            </w:r>
          </w:p>
        </w:tc>
        <w:tc>
          <w:tcPr>
            <w:tcW w:w="1414"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5FB5B782" w14:textId="77777777" w:rsidR="00077525" w:rsidRPr="0079161C" w:rsidRDefault="00077525" w:rsidP="00077525">
            <w:pPr>
              <w:jc w:val="center"/>
              <w:rPr>
                <w:rFonts w:ascii="Calibri" w:eastAsia="Times New Roman" w:hAnsi="Calibri" w:cs="Calibri"/>
                <w:color w:val="243587"/>
                <w:sz w:val="22"/>
                <w:szCs w:val="22"/>
                <w:lang w:eastAsia="el-GR"/>
              </w:rPr>
            </w:pPr>
            <w:r w:rsidRPr="0079161C">
              <w:rPr>
                <w:rFonts w:ascii="Calibri" w:eastAsia="Times New Roman" w:hAnsi="Calibri" w:cs="Calibri"/>
                <w:color w:val="243587"/>
                <w:sz w:val="22"/>
                <w:szCs w:val="22"/>
                <w:lang w:eastAsia="el-GR"/>
              </w:rPr>
              <w:t>37,9</w:t>
            </w:r>
          </w:p>
        </w:tc>
        <w:tc>
          <w:tcPr>
            <w:tcW w:w="1274"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594DD71C" w14:textId="77777777" w:rsidR="00077525" w:rsidRPr="0079161C" w:rsidRDefault="00077525" w:rsidP="00077525">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70,0</w:t>
            </w:r>
          </w:p>
        </w:tc>
        <w:tc>
          <w:tcPr>
            <w:tcW w:w="1108" w:type="dxa"/>
            <w:tcBorders>
              <w:top w:val="dotted" w:sz="4" w:space="0" w:color="1F3864" w:themeColor="accent1" w:themeShade="80"/>
              <w:left w:val="nil"/>
              <w:bottom w:val="dotted" w:sz="4" w:space="0" w:color="1F3864" w:themeColor="accent1" w:themeShade="80"/>
              <w:right w:val="nil"/>
            </w:tcBorders>
            <w:vAlign w:val="center"/>
          </w:tcPr>
          <w:p w14:paraId="1A4221B2" w14:textId="77777777" w:rsidR="00077525" w:rsidRPr="0079161C" w:rsidRDefault="00077525" w:rsidP="00077525">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84,6%</w:t>
            </w:r>
          </w:p>
        </w:tc>
      </w:tr>
      <w:tr w:rsidR="00077525" w:rsidRPr="006D458E" w14:paraId="08619CFC" w14:textId="77777777" w:rsidTr="00733CCA">
        <w:trPr>
          <w:trHeight w:val="164"/>
        </w:trPr>
        <w:tc>
          <w:tcPr>
            <w:tcW w:w="6652"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5F4806FE" w14:textId="735F6253" w:rsidR="00077525" w:rsidRPr="00586584" w:rsidRDefault="00077525" w:rsidP="00077525">
            <w:pPr>
              <w:rPr>
                <w:rFonts w:ascii="Calibri" w:eastAsia="Times New Roman" w:hAnsi="Calibri" w:cs="Calibri"/>
                <w:color w:val="243587"/>
                <w:sz w:val="22"/>
                <w:szCs w:val="22"/>
                <w:lang w:val="el-GR" w:eastAsia="el-GR"/>
              </w:rPr>
            </w:pPr>
            <w:r w:rsidRPr="00586584">
              <w:rPr>
                <w:rFonts w:ascii="Calibri" w:eastAsia="Times New Roman" w:hAnsi="Calibri" w:cs="Calibri"/>
                <w:color w:val="243587"/>
                <w:sz w:val="22"/>
                <w:szCs w:val="22"/>
                <w:lang w:val="el-GR" w:eastAsia="el-GR"/>
              </w:rPr>
              <w:t>Άλλα έσοδα εκμετάλλευσης που σχετίζονται με τις πτήσεις</w:t>
            </w:r>
          </w:p>
        </w:tc>
        <w:tc>
          <w:tcPr>
            <w:tcW w:w="1414"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69411869" w14:textId="77777777" w:rsidR="00077525" w:rsidRPr="0079161C" w:rsidRDefault="00077525" w:rsidP="00077525">
            <w:pPr>
              <w:jc w:val="center"/>
              <w:rPr>
                <w:rFonts w:ascii="Calibri" w:eastAsia="Times New Roman" w:hAnsi="Calibri" w:cs="Calibri"/>
                <w:color w:val="243587"/>
                <w:sz w:val="22"/>
                <w:szCs w:val="22"/>
                <w:lang w:eastAsia="el-GR"/>
              </w:rPr>
            </w:pPr>
            <w:r w:rsidRPr="0079161C">
              <w:rPr>
                <w:rFonts w:ascii="Calibri" w:eastAsia="Times New Roman" w:hAnsi="Calibri" w:cs="Calibri"/>
                <w:color w:val="243587"/>
                <w:sz w:val="22"/>
                <w:szCs w:val="22"/>
                <w:lang w:eastAsia="el-GR"/>
              </w:rPr>
              <w:t>78,7</w:t>
            </w:r>
          </w:p>
        </w:tc>
        <w:tc>
          <w:tcPr>
            <w:tcW w:w="1274" w:type="dxa"/>
            <w:tcBorders>
              <w:top w:val="dotted" w:sz="4" w:space="0" w:color="1F3864" w:themeColor="accent1" w:themeShade="80"/>
              <w:left w:val="nil"/>
              <w:bottom w:val="single" w:sz="4" w:space="0" w:color="1F3864" w:themeColor="accent1" w:themeShade="80"/>
              <w:right w:val="nil"/>
            </w:tcBorders>
            <w:shd w:val="clear" w:color="auto" w:fill="EFF2F9"/>
            <w:vAlign w:val="center"/>
          </w:tcPr>
          <w:p w14:paraId="015261B2" w14:textId="77777777" w:rsidR="00077525" w:rsidRPr="0079161C" w:rsidRDefault="00077525" w:rsidP="00077525">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128,5</w:t>
            </w:r>
          </w:p>
        </w:tc>
        <w:tc>
          <w:tcPr>
            <w:tcW w:w="1108" w:type="dxa"/>
            <w:tcBorders>
              <w:top w:val="dotted" w:sz="4" w:space="0" w:color="1F3864" w:themeColor="accent1" w:themeShade="80"/>
              <w:left w:val="nil"/>
              <w:bottom w:val="single" w:sz="4" w:space="0" w:color="1F3864" w:themeColor="accent1" w:themeShade="80"/>
              <w:right w:val="nil"/>
            </w:tcBorders>
            <w:vAlign w:val="center"/>
          </w:tcPr>
          <w:p w14:paraId="507A8C35" w14:textId="77777777" w:rsidR="00077525" w:rsidRPr="0079161C" w:rsidRDefault="00077525" w:rsidP="00077525">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63,4%</w:t>
            </w:r>
          </w:p>
        </w:tc>
      </w:tr>
      <w:tr w:rsidR="00645A95" w:rsidRPr="00D26A2E" w14:paraId="48FCC3B2" w14:textId="77777777" w:rsidTr="00733CCA">
        <w:trPr>
          <w:trHeight w:val="164"/>
        </w:trPr>
        <w:tc>
          <w:tcPr>
            <w:tcW w:w="6652"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23D01251" w14:textId="1256200E" w:rsidR="00645A95" w:rsidRPr="00965EB1" w:rsidRDefault="00077525" w:rsidP="0080512F">
            <w:pPr>
              <w:rPr>
                <w:rFonts w:ascii="Calibri" w:eastAsia="Times New Roman" w:hAnsi="Calibri" w:cs="Calibri"/>
                <w:b/>
                <w:bCs/>
                <w:color w:val="243587"/>
                <w:sz w:val="22"/>
                <w:szCs w:val="22"/>
                <w:lang w:val="el-GR" w:eastAsia="el-GR"/>
              </w:rPr>
            </w:pPr>
            <w:r w:rsidRPr="00965EB1">
              <w:rPr>
                <w:rFonts w:ascii="Calibri" w:eastAsia="Times New Roman" w:hAnsi="Calibri" w:cs="Calibri"/>
                <w:b/>
                <w:bCs/>
                <w:color w:val="243587"/>
                <w:sz w:val="22"/>
                <w:szCs w:val="22"/>
                <w:lang w:val="el-GR" w:eastAsia="el-GR"/>
              </w:rPr>
              <w:t>Έσοδα από συμβάσεις με πελάτες</w:t>
            </w:r>
          </w:p>
        </w:tc>
        <w:tc>
          <w:tcPr>
            <w:tcW w:w="1414"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005B6BB2" w14:textId="77777777" w:rsidR="00645A95" w:rsidRPr="00094511" w:rsidRDefault="00645A95" w:rsidP="0080512F">
            <w:pPr>
              <w:jc w:val="center"/>
              <w:rPr>
                <w:rFonts w:ascii="Calibri" w:eastAsia="Times New Roman" w:hAnsi="Calibri" w:cs="Calibri"/>
                <w:b/>
                <w:bCs/>
                <w:color w:val="243587"/>
                <w:sz w:val="22"/>
                <w:szCs w:val="22"/>
                <w:lang w:eastAsia="el-GR"/>
              </w:rPr>
            </w:pPr>
            <w:r w:rsidRPr="00094511">
              <w:rPr>
                <w:rFonts w:ascii="Calibri" w:eastAsia="Times New Roman" w:hAnsi="Calibri" w:cs="Calibri"/>
                <w:b/>
                <w:bCs/>
                <w:color w:val="243587"/>
                <w:sz w:val="22"/>
                <w:szCs w:val="22"/>
                <w:lang w:eastAsia="el-GR"/>
              </w:rPr>
              <w:t>674,8</w:t>
            </w:r>
          </w:p>
        </w:tc>
        <w:tc>
          <w:tcPr>
            <w:tcW w:w="1274" w:type="dxa"/>
            <w:tcBorders>
              <w:top w:val="single" w:sz="4" w:space="0" w:color="1F3864" w:themeColor="accent1" w:themeShade="80"/>
              <w:left w:val="nil"/>
              <w:bottom w:val="single" w:sz="4" w:space="0" w:color="1F3864" w:themeColor="accent1" w:themeShade="80"/>
              <w:right w:val="nil"/>
            </w:tcBorders>
            <w:shd w:val="clear" w:color="auto" w:fill="EFF2F9"/>
            <w:vAlign w:val="center"/>
          </w:tcPr>
          <w:p w14:paraId="4E3F3CF7" w14:textId="77777777" w:rsidR="00645A95" w:rsidRPr="00094511" w:rsidRDefault="00645A95" w:rsidP="0080512F">
            <w:pPr>
              <w:jc w:val="center"/>
              <w:rPr>
                <w:rFonts w:ascii="Calibri" w:eastAsia="Times New Roman" w:hAnsi="Calibri" w:cs="Calibri"/>
                <w:b/>
                <w:bCs/>
                <w:color w:val="243587"/>
                <w:sz w:val="22"/>
                <w:szCs w:val="22"/>
                <w:lang w:eastAsia="el-GR"/>
              </w:rPr>
            </w:pPr>
            <w:r w:rsidRPr="00094511">
              <w:rPr>
                <w:rFonts w:ascii="Calibri" w:eastAsia="Times New Roman" w:hAnsi="Calibri" w:cs="Calibri"/>
                <w:b/>
                <w:bCs/>
                <w:color w:val="243587"/>
                <w:sz w:val="22"/>
                <w:szCs w:val="22"/>
                <w:lang w:eastAsia="el-GR"/>
              </w:rPr>
              <w:t>1.336,8</w:t>
            </w:r>
          </w:p>
        </w:tc>
        <w:tc>
          <w:tcPr>
            <w:tcW w:w="1108" w:type="dxa"/>
            <w:tcBorders>
              <w:top w:val="single" w:sz="4" w:space="0" w:color="1F3864" w:themeColor="accent1" w:themeShade="80"/>
              <w:left w:val="nil"/>
              <w:bottom w:val="single" w:sz="4" w:space="0" w:color="1F3864" w:themeColor="accent1" w:themeShade="80"/>
              <w:right w:val="nil"/>
            </w:tcBorders>
            <w:vAlign w:val="center"/>
          </w:tcPr>
          <w:p w14:paraId="6B12BD80" w14:textId="77777777" w:rsidR="00645A95" w:rsidRPr="00094511" w:rsidRDefault="00645A95" w:rsidP="0080512F">
            <w:pPr>
              <w:jc w:val="center"/>
              <w:rPr>
                <w:rFonts w:ascii="Calibri" w:eastAsia="Times New Roman" w:hAnsi="Calibri" w:cs="Calibri"/>
                <w:b/>
                <w:bCs/>
                <w:color w:val="243587"/>
                <w:sz w:val="22"/>
                <w:szCs w:val="22"/>
                <w:lang w:eastAsia="el-GR"/>
              </w:rPr>
            </w:pPr>
            <w:r w:rsidRPr="00094511">
              <w:rPr>
                <w:rFonts w:ascii="Calibri" w:eastAsia="Times New Roman" w:hAnsi="Calibri" w:cs="Calibri"/>
                <w:b/>
                <w:bCs/>
                <w:color w:val="243587"/>
                <w:sz w:val="22"/>
                <w:szCs w:val="22"/>
                <w:lang w:eastAsia="el-GR"/>
              </w:rPr>
              <w:t>98,1%</w:t>
            </w:r>
          </w:p>
        </w:tc>
      </w:tr>
      <w:tr w:rsidR="00645A95" w:rsidRPr="006D458E" w14:paraId="6B880EA0" w14:textId="77777777" w:rsidTr="00733CCA">
        <w:trPr>
          <w:trHeight w:val="164"/>
        </w:trPr>
        <w:tc>
          <w:tcPr>
            <w:tcW w:w="6652" w:type="dxa"/>
            <w:tcBorders>
              <w:top w:val="single"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23EC6898" w14:textId="4D9C76F3" w:rsidR="00645A95" w:rsidRPr="00586584" w:rsidRDefault="00077525" w:rsidP="0080512F">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Λοιπά έσοδα</w:t>
            </w:r>
          </w:p>
        </w:tc>
        <w:tc>
          <w:tcPr>
            <w:tcW w:w="1414" w:type="dxa"/>
            <w:tcBorders>
              <w:top w:val="single"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3F755C65" w14:textId="77777777" w:rsidR="00645A95" w:rsidRPr="0079161C" w:rsidRDefault="00645A95" w:rsidP="0080512F">
            <w:pPr>
              <w:jc w:val="center"/>
              <w:rPr>
                <w:rFonts w:ascii="Calibri" w:eastAsia="Times New Roman" w:hAnsi="Calibri" w:cs="Calibri"/>
                <w:color w:val="243587"/>
                <w:sz w:val="22"/>
                <w:szCs w:val="22"/>
                <w:lang w:eastAsia="el-GR"/>
              </w:rPr>
            </w:pPr>
            <w:r w:rsidRPr="0079161C">
              <w:rPr>
                <w:rFonts w:ascii="Calibri" w:eastAsia="Times New Roman" w:hAnsi="Calibri" w:cs="Calibri"/>
                <w:color w:val="243587"/>
                <w:sz w:val="22"/>
                <w:szCs w:val="22"/>
                <w:lang w:eastAsia="el-GR"/>
              </w:rPr>
              <w:t>105,6</w:t>
            </w:r>
          </w:p>
        </w:tc>
        <w:tc>
          <w:tcPr>
            <w:tcW w:w="1274" w:type="dxa"/>
            <w:tcBorders>
              <w:top w:val="single" w:sz="4" w:space="0" w:color="1F3864" w:themeColor="accent1" w:themeShade="80"/>
              <w:left w:val="nil"/>
              <w:bottom w:val="dotted" w:sz="4" w:space="0" w:color="1F3864" w:themeColor="accent1" w:themeShade="80"/>
              <w:right w:val="nil"/>
            </w:tcBorders>
            <w:shd w:val="clear" w:color="auto" w:fill="EFF2F9"/>
            <w:vAlign w:val="center"/>
          </w:tcPr>
          <w:p w14:paraId="14666BFB" w14:textId="77777777" w:rsidR="00645A95" w:rsidRPr="0079161C" w:rsidRDefault="00645A95" w:rsidP="0080512F">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44,6</w:t>
            </w:r>
          </w:p>
        </w:tc>
        <w:tc>
          <w:tcPr>
            <w:tcW w:w="1108" w:type="dxa"/>
            <w:tcBorders>
              <w:top w:val="single" w:sz="4" w:space="0" w:color="1F3864" w:themeColor="accent1" w:themeShade="80"/>
              <w:left w:val="nil"/>
              <w:bottom w:val="dotted" w:sz="4" w:space="0" w:color="1F3864" w:themeColor="accent1" w:themeShade="80"/>
              <w:right w:val="nil"/>
            </w:tcBorders>
            <w:vAlign w:val="center"/>
          </w:tcPr>
          <w:p w14:paraId="38493521" w14:textId="77777777" w:rsidR="00645A95" w:rsidRPr="0079161C" w:rsidRDefault="00645A95" w:rsidP="0080512F">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-57,8%</w:t>
            </w:r>
          </w:p>
        </w:tc>
      </w:tr>
      <w:tr w:rsidR="00645A95" w:rsidRPr="006D458E" w14:paraId="30026B6F" w14:textId="77777777" w:rsidTr="00733CCA">
        <w:trPr>
          <w:trHeight w:val="164"/>
        </w:trPr>
        <w:tc>
          <w:tcPr>
            <w:tcW w:w="6652"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5DA5EF95" w14:textId="1AA59BA3" w:rsidR="00645A95" w:rsidRPr="00586584" w:rsidRDefault="00077525" w:rsidP="0080512F">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Παροχές σε εργαζόμενους</w:t>
            </w:r>
          </w:p>
        </w:tc>
        <w:tc>
          <w:tcPr>
            <w:tcW w:w="1414"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41E510DA" w14:textId="77777777" w:rsidR="00645A95" w:rsidRPr="0079161C" w:rsidRDefault="00645A95" w:rsidP="0080512F">
            <w:pPr>
              <w:jc w:val="center"/>
              <w:rPr>
                <w:rFonts w:ascii="Calibri" w:eastAsia="Times New Roman" w:hAnsi="Calibri" w:cs="Calibri"/>
                <w:color w:val="243587"/>
                <w:sz w:val="22"/>
                <w:szCs w:val="22"/>
                <w:lang w:eastAsia="el-GR"/>
              </w:rPr>
            </w:pPr>
            <w:r w:rsidRPr="0079161C">
              <w:rPr>
                <w:rFonts w:ascii="Calibri" w:eastAsia="Times New Roman" w:hAnsi="Calibri" w:cs="Calibri"/>
                <w:color w:val="243587"/>
                <w:sz w:val="22"/>
                <w:szCs w:val="22"/>
                <w:lang w:eastAsia="el-GR"/>
              </w:rPr>
              <w:t>(66,9)</w:t>
            </w:r>
          </w:p>
        </w:tc>
        <w:tc>
          <w:tcPr>
            <w:tcW w:w="1274"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0BC4605A" w14:textId="77777777" w:rsidR="00645A95" w:rsidRPr="0079161C" w:rsidRDefault="00645A95" w:rsidP="0080512F">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(133,4)</w:t>
            </w:r>
          </w:p>
        </w:tc>
        <w:tc>
          <w:tcPr>
            <w:tcW w:w="1108" w:type="dxa"/>
            <w:tcBorders>
              <w:top w:val="dotted" w:sz="4" w:space="0" w:color="1F3864" w:themeColor="accent1" w:themeShade="80"/>
              <w:left w:val="nil"/>
              <w:bottom w:val="dotted" w:sz="4" w:space="0" w:color="1F3864" w:themeColor="accent1" w:themeShade="80"/>
              <w:right w:val="nil"/>
            </w:tcBorders>
            <w:vAlign w:val="center"/>
          </w:tcPr>
          <w:p w14:paraId="07B1186B" w14:textId="77777777" w:rsidR="00645A95" w:rsidRPr="0079161C" w:rsidRDefault="00645A95" w:rsidP="0080512F">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99,5%</w:t>
            </w:r>
          </w:p>
        </w:tc>
      </w:tr>
      <w:tr w:rsidR="00077525" w:rsidRPr="006D458E" w14:paraId="2307ED89" w14:textId="77777777" w:rsidTr="00733CCA">
        <w:trPr>
          <w:trHeight w:val="164"/>
        </w:trPr>
        <w:tc>
          <w:tcPr>
            <w:tcW w:w="6652"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67E03B64" w14:textId="08E90384" w:rsidR="00077525" w:rsidRPr="00586584" w:rsidRDefault="00077525" w:rsidP="00077525">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Καύσιμα Αεροσκαφών</w:t>
            </w:r>
          </w:p>
        </w:tc>
        <w:tc>
          <w:tcPr>
            <w:tcW w:w="1414"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205362C4" w14:textId="77777777" w:rsidR="00077525" w:rsidRPr="0079161C" w:rsidRDefault="00077525" w:rsidP="00077525">
            <w:pPr>
              <w:jc w:val="center"/>
              <w:rPr>
                <w:rFonts w:ascii="Calibri" w:eastAsia="Times New Roman" w:hAnsi="Calibri" w:cs="Calibri"/>
                <w:color w:val="243587"/>
                <w:sz w:val="22"/>
                <w:szCs w:val="22"/>
                <w:lang w:eastAsia="el-GR"/>
              </w:rPr>
            </w:pPr>
            <w:r w:rsidRPr="0079161C">
              <w:rPr>
                <w:rFonts w:ascii="Calibri" w:eastAsia="Times New Roman" w:hAnsi="Calibri" w:cs="Calibri"/>
                <w:color w:val="243587"/>
                <w:sz w:val="22"/>
                <w:szCs w:val="22"/>
                <w:lang w:eastAsia="el-GR"/>
              </w:rPr>
              <w:t>(134,2)</w:t>
            </w:r>
          </w:p>
        </w:tc>
        <w:tc>
          <w:tcPr>
            <w:tcW w:w="1274"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3A00C136" w14:textId="77777777" w:rsidR="00077525" w:rsidRPr="0079161C" w:rsidRDefault="00077525" w:rsidP="00077525">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(338,9)</w:t>
            </w:r>
          </w:p>
        </w:tc>
        <w:tc>
          <w:tcPr>
            <w:tcW w:w="1108" w:type="dxa"/>
            <w:tcBorders>
              <w:top w:val="dotted" w:sz="4" w:space="0" w:color="1F3864" w:themeColor="accent1" w:themeShade="80"/>
              <w:left w:val="nil"/>
              <w:bottom w:val="dotted" w:sz="4" w:space="0" w:color="1F3864" w:themeColor="accent1" w:themeShade="80"/>
              <w:right w:val="nil"/>
            </w:tcBorders>
            <w:vAlign w:val="center"/>
          </w:tcPr>
          <w:p w14:paraId="4A00FD72" w14:textId="77777777" w:rsidR="00077525" w:rsidRPr="0079161C" w:rsidRDefault="00077525" w:rsidP="00077525">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152,5%</w:t>
            </w:r>
          </w:p>
        </w:tc>
      </w:tr>
      <w:tr w:rsidR="00077525" w:rsidRPr="006D458E" w14:paraId="608196E8" w14:textId="77777777" w:rsidTr="00733CCA">
        <w:trPr>
          <w:trHeight w:val="164"/>
        </w:trPr>
        <w:tc>
          <w:tcPr>
            <w:tcW w:w="6652"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02306290" w14:textId="0B9B5488" w:rsidR="00077525" w:rsidRPr="00586584" w:rsidRDefault="00077525" w:rsidP="00077525">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Συντήρηση αεροσκαφών</w:t>
            </w:r>
          </w:p>
        </w:tc>
        <w:tc>
          <w:tcPr>
            <w:tcW w:w="1414"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1541CDDC" w14:textId="77777777" w:rsidR="00077525" w:rsidRPr="0079161C" w:rsidRDefault="00077525" w:rsidP="00077525">
            <w:pPr>
              <w:jc w:val="center"/>
              <w:rPr>
                <w:rFonts w:ascii="Calibri" w:eastAsia="Times New Roman" w:hAnsi="Calibri" w:cs="Calibri"/>
                <w:color w:val="243587"/>
                <w:sz w:val="22"/>
                <w:szCs w:val="22"/>
                <w:lang w:eastAsia="el-GR"/>
              </w:rPr>
            </w:pPr>
            <w:r w:rsidRPr="0079161C">
              <w:rPr>
                <w:rFonts w:ascii="Calibri" w:eastAsia="Times New Roman" w:hAnsi="Calibri" w:cs="Calibri"/>
                <w:color w:val="243587"/>
                <w:sz w:val="22"/>
                <w:szCs w:val="22"/>
                <w:lang w:eastAsia="el-GR"/>
              </w:rPr>
              <w:t>(115,9)</w:t>
            </w:r>
          </w:p>
        </w:tc>
        <w:tc>
          <w:tcPr>
            <w:tcW w:w="1274"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18833676" w14:textId="77777777" w:rsidR="00077525" w:rsidRPr="0079161C" w:rsidRDefault="00077525" w:rsidP="00077525">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(140,6)</w:t>
            </w:r>
          </w:p>
        </w:tc>
        <w:tc>
          <w:tcPr>
            <w:tcW w:w="1108" w:type="dxa"/>
            <w:tcBorders>
              <w:top w:val="dotted" w:sz="4" w:space="0" w:color="1F3864" w:themeColor="accent1" w:themeShade="80"/>
              <w:left w:val="nil"/>
              <w:bottom w:val="dotted" w:sz="4" w:space="0" w:color="1F3864" w:themeColor="accent1" w:themeShade="80"/>
              <w:right w:val="nil"/>
            </w:tcBorders>
            <w:vAlign w:val="center"/>
          </w:tcPr>
          <w:p w14:paraId="7CCD068F" w14:textId="77777777" w:rsidR="00077525" w:rsidRPr="0079161C" w:rsidRDefault="00077525" w:rsidP="00077525">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21,3%</w:t>
            </w:r>
          </w:p>
        </w:tc>
      </w:tr>
      <w:tr w:rsidR="00077525" w:rsidRPr="006D458E" w14:paraId="2832B508" w14:textId="77777777" w:rsidTr="00733CCA">
        <w:trPr>
          <w:trHeight w:val="164"/>
        </w:trPr>
        <w:tc>
          <w:tcPr>
            <w:tcW w:w="6652"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66871EF7" w14:textId="0888DC92" w:rsidR="00077525" w:rsidRPr="00586584" w:rsidRDefault="00077525" w:rsidP="00077525">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Τέλη υπ</w:t>
            </w:r>
            <w:r w:rsidR="008C1887">
              <w:rPr>
                <w:rFonts w:ascii="Calibri" w:eastAsia="Times New Roman" w:hAnsi="Calibri" w:cs="Calibri"/>
                <w:color w:val="243587"/>
                <w:sz w:val="22"/>
                <w:szCs w:val="22"/>
                <w:lang w:val="el-GR" w:eastAsia="el-GR"/>
              </w:rPr>
              <w:t>έ</w:t>
            </w:r>
            <w:r w:rsidRPr="00586584">
              <w:rPr>
                <w:rFonts w:ascii="Calibri" w:eastAsia="Times New Roman" w:hAnsi="Calibri" w:cs="Calibri"/>
                <w:color w:val="243587"/>
                <w:sz w:val="22"/>
                <w:szCs w:val="22"/>
                <w:lang w:eastAsia="el-GR"/>
              </w:rPr>
              <w:t>ρπτ</w:t>
            </w:r>
            <w:r w:rsidR="008C1887">
              <w:rPr>
                <w:rFonts w:ascii="Calibri" w:eastAsia="Times New Roman" w:hAnsi="Calibri" w:cs="Calibri"/>
                <w:color w:val="243587"/>
                <w:sz w:val="22"/>
                <w:szCs w:val="22"/>
                <w:lang w:val="el-GR" w:eastAsia="el-GR"/>
              </w:rPr>
              <w:t>η</w:t>
            </w:r>
            <w:r w:rsidRPr="00586584">
              <w:rPr>
                <w:rFonts w:ascii="Calibri" w:eastAsia="Times New Roman" w:hAnsi="Calibri" w:cs="Calibri"/>
                <w:color w:val="243587"/>
                <w:sz w:val="22"/>
                <w:szCs w:val="22"/>
                <w:lang w:eastAsia="el-GR"/>
              </w:rPr>
              <w:t>σης</w:t>
            </w:r>
          </w:p>
        </w:tc>
        <w:tc>
          <w:tcPr>
            <w:tcW w:w="1414"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68BBDE04" w14:textId="77777777" w:rsidR="00077525" w:rsidRPr="0079161C" w:rsidRDefault="00077525" w:rsidP="00077525">
            <w:pPr>
              <w:jc w:val="center"/>
              <w:rPr>
                <w:rFonts w:ascii="Calibri" w:eastAsia="Times New Roman" w:hAnsi="Calibri" w:cs="Calibri"/>
                <w:color w:val="243587"/>
                <w:sz w:val="22"/>
                <w:szCs w:val="22"/>
                <w:lang w:eastAsia="el-GR"/>
              </w:rPr>
            </w:pPr>
            <w:r w:rsidRPr="0079161C">
              <w:rPr>
                <w:rFonts w:ascii="Calibri" w:eastAsia="Times New Roman" w:hAnsi="Calibri" w:cs="Calibri"/>
                <w:color w:val="243587"/>
                <w:sz w:val="22"/>
                <w:szCs w:val="22"/>
                <w:lang w:eastAsia="el-GR"/>
              </w:rPr>
              <w:t>(38,9)</w:t>
            </w:r>
          </w:p>
        </w:tc>
        <w:tc>
          <w:tcPr>
            <w:tcW w:w="1274"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0A413C10" w14:textId="77777777" w:rsidR="00077525" w:rsidRPr="0079161C" w:rsidRDefault="00077525" w:rsidP="00077525">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(65,1)</w:t>
            </w:r>
          </w:p>
        </w:tc>
        <w:tc>
          <w:tcPr>
            <w:tcW w:w="1108" w:type="dxa"/>
            <w:tcBorders>
              <w:top w:val="dotted" w:sz="4" w:space="0" w:color="1F3864" w:themeColor="accent1" w:themeShade="80"/>
              <w:left w:val="nil"/>
              <w:bottom w:val="dotted" w:sz="4" w:space="0" w:color="1F3864" w:themeColor="accent1" w:themeShade="80"/>
              <w:right w:val="nil"/>
            </w:tcBorders>
            <w:vAlign w:val="center"/>
          </w:tcPr>
          <w:p w14:paraId="03A9E7EA" w14:textId="77777777" w:rsidR="00077525" w:rsidRPr="0079161C" w:rsidRDefault="00077525" w:rsidP="00077525">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67,3%</w:t>
            </w:r>
          </w:p>
        </w:tc>
      </w:tr>
      <w:tr w:rsidR="00077525" w:rsidRPr="006D458E" w14:paraId="7CFED1E0" w14:textId="77777777" w:rsidTr="00733CCA">
        <w:trPr>
          <w:trHeight w:val="164"/>
        </w:trPr>
        <w:tc>
          <w:tcPr>
            <w:tcW w:w="6652"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3C57B026" w14:textId="38373300" w:rsidR="00077525" w:rsidRPr="00586584" w:rsidRDefault="00077525" w:rsidP="00077525">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Έξοδα επίγειας εξυπηρέτησης</w:t>
            </w:r>
          </w:p>
        </w:tc>
        <w:tc>
          <w:tcPr>
            <w:tcW w:w="1414"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0B0D7D25" w14:textId="77777777" w:rsidR="00077525" w:rsidRPr="0079161C" w:rsidRDefault="00077525" w:rsidP="00077525">
            <w:pPr>
              <w:jc w:val="center"/>
              <w:rPr>
                <w:rFonts w:ascii="Calibri" w:eastAsia="Times New Roman" w:hAnsi="Calibri" w:cs="Calibri"/>
                <w:color w:val="243587"/>
                <w:sz w:val="22"/>
                <w:szCs w:val="22"/>
                <w:lang w:eastAsia="el-GR"/>
              </w:rPr>
            </w:pPr>
            <w:r w:rsidRPr="0079161C">
              <w:rPr>
                <w:rFonts w:ascii="Calibri" w:eastAsia="Times New Roman" w:hAnsi="Calibri" w:cs="Calibri"/>
                <w:color w:val="243587"/>
                <w:sz w:val="22"/>
                <w:szCs w:val="22"/>
                <w:lang w:eastAsia="el-GR"/>
              </w:rPr>
              <w:t>(45,4)</w:t>
            </w:r>
          </w:p>
        </w:tc>
        <w:tc>
          <w:tcPr>
            <w:tcW w:w="1274"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1F86B807" w14:textId="77777777" w:rsidR="00077525" w:rsidRPr="0079161C" w:rsidRDefault="00077525" w:rsidP="00077525">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(73,8)</w:t>
            </w:r>
          </w:p>
        </w:tc>
        <w:tc>
          <w:tcPr>
            <w:tcW w:w="1108" w:type="dxa"/>
            <w:tcBorders>
              <w:top w:val="dotted" w:sz="4" w:space="0" w:color="1F3864" w:themeColor="accent1" w:themeShade="80"/>
              <w:left w:val="nil"/>
              <w:bottom w:val="dotted" w:sz="4" w:space="0" w:color="1F3864" w:themeColor="accent1" w:themeShade="80"/>
              <w:right w:val="nil"/>
            </w:tcBorders>
            <w:vAlign w:val="center"/>
          </w:tcPr>
          <w:p w14:paraId="0E4EB83E" w14:textId="77777777" w:rsidR="00077525" w:rsidRPr="0079161C" w:rsidRDefault="00077525" w:rsidP="00077525">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62,6%</w:t>
            </w:r>
          </w:p>
        </w:tc>
      </w:tr>
      <w:tr w:rsidR="00077525" w:rsidRPr="006D458E" w14:paraId="23C4035B" w14:textId="77777777" w:rsidTr="00733CCA">
        <w:trPr>
          <w:trHeight w:val="164"/>
        </w:trPr>
        <w:tc>
          <w:tcPr>
            <w:tcW w:w="6652"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56C676C9" w14:textId="4908DE65" w:rsidR="00077525" w:rsidRPr="00586584" w:rsidRDefault="00077525" w:rsidP="00077525">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Χρεώσεις αεροδρομίων</w:t>
            </w:r>
          </w:p>
        </w:tc>
        <w:tc>
          <w:tcPr>
            <w:tcW w:w="1414"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16C7D2F7" w14:textId="77777777" w:rsidR="00077525" w:rsidRPr="0079161C" w:rsidRDefault="00077525" w:rsidP="00077525">
            <w:pPr>
              <w:jc w:val="center"/>
              <w:rPr>
                <w:rFonts w:ascii="Calibri" w:eastAsia="Times New Roman" w:hAnsi="Calibri" w:cs="Calibri"/>
                <w:color w:val="243587"/>
                <w:sz w:val="22"/>
                <w:szCs w:val="22"/>
                <w:lang w:eastAsia="el-GR"/>
              </w:rPr>
            </w:pPr>
            <w:r w:rsidRPr="0079161C">
              <w:rPr>
                <w:rFonts w:ascii="Calibri" w:eastAsia="Times New Roman" w:hAnsi="Calibri" w:cs="Calibri"/>
                <w:color w:val="243587"/>
                <w:sz w:val="22"/>
                <w:szCs w:val="22"/>
                <w:lang w:eastAsia="el-GR"/>
              </w:rPr>
              <w:t>(41,4)</w:t>
            </w:r>
          </w:p>
        </w:tc>
        <w:tc>
          <w:tcPr>
            <w:tcW w:w="1274"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0AF50E52" w14:textId="77777777" w:rsidR="00077525" w:rsidRPr="0079161C" w:rsidRDefault="00077525" w:rsidP="00077525">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(68,3)</w:t>
            </w:r>
          </w:p>
        </w:tc>
        <w:tc>
          <w:tcPr>
            <w:tcW w:w="1108" w:type="dxa"/>
            <w:tcBorders>
              <w:top w:val="dotted" w:sz="4" w:space="0" w:color="1F3864" w:themeColor="accent1" w:themeShade="80"/>
              <w:left w:val="nil"/>
              <w:bottom w:val="dotted" w:sz="4" w:space="0" w:color="1F3864" w:themeColor="accent1" w:themeShade="80"/>
              <w:right w:val="nil"/>
            </w:tcBorders>
            <w:vAlign w:val="center"/>
          </w:tcPr>
          <w:p w14:paraId="7633294A" w14:textId="77777777" w:rsidR="00077525" w:rsidRPr="0079161C" w:rsidRDefault="00077525" w:rsidP="00077525">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64,8%</w:t>
            </w:r>
          </w:p>
        </w:tc>
      </w:tr>
      <w:tr w:rsidR="00077525" w:rsidRPr="006D458E" w14:paraId="429FD74C" w14:textId="77777777" w:rsidTr="00733CCA">
        <w:trPr>
          <w:trHeight w:val="164"/>
        </w:trPr>
        <w:tc>
          <w:tcPr>
            <w:tcW w:w="6652"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31C17D1F" w14:textId="24A3A9A5" w:rsidR="00077525" w:rsidRPr="00586584" w:rsidRDefault="00077525" w:rsidP="00077525">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Έξοδα catering</w:t>
            </w:r>
          </w:p>
        </w:tc>
        <w:tc>
          <w:tcPr>
            <w:tcW w:w="1414"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66E9D78A" w14:textId="77777777" w:rsidR="00077525" w:rsidRPr="0079161C" w:rsidRDefault="00077525" w:rsidP="00077525">
            <w:pPr>
              <w:jc w:val="center"/>
              <w:rPr>
                <w:rFonts w:ascii="Calibri" w:eastAsia="Times New Roman" w:hAnsi="Calibri" w:cs="Calibri"/>
                <w:color w:val="243587"/>
                <w:sz w:val="22"/>
                <w:szCs w:val="22"/>
                <w:lang w:eastAsia="el-GR"/>
              </w:rPr>
            </w:pPr>
            <w:r w:rsidRPr="0079161C">
              <w:rPr>
                <w:rFonts w:ascii="Calibri" w:eastAsia="Times New Roman" w:hAnsi="Calibri" w:cs="Calibri"/>
                <w:color w:val="243587"/>
                <w:sz w:val="22"/>
                <w:szCs w:val="22"/>
                <w:lang w:eastAsia="el-GR"/>
              </w:rPr>
              <w:t>(20,6)</w:t>
            </w:r>
          </w:p>
        </w:tc>
        <w:tc>
          <w:tcPr>
            <w:tcW w:w="1274"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33FEBBB3" w14:textId="77777777" w:rsidR="00077525" w:rsidRPr="0079161C" w:rsidRDefault="00077525" w:rsidP="00077525">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(34,6)</w:t>
            </w:r>
          </w:p>
        </w:tc>
        <w:tc>
          <w:tcPr>
            <w:tcW w:w="1108" w:type="dxa"/>
            <w:tcBorders>
              <w:top w:val="dotted" w:sz="4" w:space="0" w:color="1F3864" w:themeColor="accent1" w:themeShade="80"/>
              <w:left w:val="nil"/>
              <w:bottom w:val="dotted" w:sz="4" w:space="0" w:color="1F3864" w:themeColor="accent1" w:themeShade="80"/>
              <w:right w:val="nil"/>
            </w:tcBorders>
            <w:vAlign w:val="center"/>
          </w:tcPr>
          <w:p w14:paraId="4E739173" w14:textId="77777777" w:rsidR="00077525" w:rsidRPr="0079161C" w:rsidRDefault="00077525" w:rsidP="00077525">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67,6%</w:t>
            </w:r>
          </w:p>
        </w:tc>
      </w:tr>
      <w:tr w:rsidR="00077525" w:rsidRPr="006D458E" w14:paraId="51D34B74" w14:textId="77777777" w:rsidTr="00733CCA">
        <w:trPr>
          <w:trHeight w:val="164"/>
        </w:trPr>
        <w:tc>
          <w:tcPr>
            <w:tcW w:w="6652"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09135561" w14:textId="55BF93B2" w:rsidR="00077525" w:rsidRPr="00586584" w:rsidRDefault="00077525" w:rsidP="00077525">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Έξοδα διανομής</w:t>
            </w:r>
          </w:p>
        </w:tc>
        <w:tc>
          <w:tcPr>
            <w:tcW w:w="1414"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45BF2AC0" w14:textId="77777777" w:rsidR="00077525" w:rsidRPr="0079161C" w:rsidRDefault="00077525" w:rsidP="00077525">
            <w:pPr>
              <w:jc w:val="center"/>
              <w:rPr>
                <w:rFonts w:ascii="Calibri" w:eastAsia="Times New Roman" w:hAnsi="Calibri" w:cs="Calibri"/>
                <w:color w:val="243587"/>
                <w:sz w:val="22"/>
                <w:szCs w:val="22"/>
                <w:lang w:eastAsia="el-GR"/>
              </w:rPr>
            </w:pPr>
            <w:r w:rsidRPr="0079161C">
              <w:rPr>
                <w:rFonts w:ascii="Calibri" w:eastAsia="Times New Roman" w:hAnsi="Calibri" w:cs="Calibri"/>
                <w:color w:val="243587"/>
                <w:sz w:val="22"/>
                <w:szCs w:val="22"/>
                <w:lang w:eastAsia="el-GR"/>
              </w:rPr>
              <w:t>(44,5)</w:t>
            </w:r>
          </w:p>
        </w:tc>
        <w:tc>
          <w:tcPr>
            <w:tcW w:w="1274"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51D7F0A6" w14:textId="77777777" w:rsidR="00077525" w:rsidRPr="0079161C" w:rsidRDefault="00077525" w:rsidP="00077525">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(81,3)</w:t>
            </w:r>
          </w:p>
        </w:tc>
        <w:tc>
          <w:tcPr>
            <w:tcW w:w="1108" w:type="dxa"/>
            <w:tcBorders>
              <w:top w:val="dotted" w:sz="4" w:space="0" w:color="1F3864" w:themeColor="accent1" w:themeShade="80"/>
              <w:left w:val="nil"/>
              <w:bottom w:val="dotted" w:sz="4" w:space="0" w:color="1F3864" w:themeColor="accent1" w:themeShade="80"/>
              <w:right w:val="nil"/>
            </w:tcBorders>
            <w:vAlign w:val="center"/>
          </w:tcPr>
          <w:p w14:paraId="6437F588" w14:textId="77777777" w:rsidR="00077525" w:rsidRPr="0079161C" w:rsidRDefault="00077525" w:rsidP="00077525">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82,8%</w:t>
            </w:r>
          </w:p>
        </w:tc>
      </w:tr>
      <w:tr w:rsidR="00077525" w:rsidRPr="006D458E" w14:paraId="19120D57" w14:textId="77777777" w:rsidTr="00733CCA">
        <w:trPr>
          <w:trHeight w:val="164"/>
        </w:trPr>
        <w:tc>
          <w:tcPr>
            <w:tcW w:w="6652"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3202944E" w14:textId="483FA94A" w:rsidR="00077525" w:rsidRPr="00586584" w:rsidRDefault="00077525" w:rsidP="00077525">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Έξοδα προβολής και διαφήμισης</w:t>
            </w:r>
          </w:p>
        </w:tc>
        <w:tc>
          <w:tcPr>
            <w:tcW w:w="1414"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28005525" w14:textId="77777777" w:rsidR="00077525" w:rsidRPr="0079161C" w:rsidRDefault="00077525" w:rsidP="00077525">
            <w:pPr>
              <w:jc w:val="center"/>
              <w:rPr>
                <w:rFonts w:ascii="Calibri" w:eastAsia="Times New Roman" w:hAnsi="Calibri" w:cs="Calibri"/>
                <w:color w:val="243587"/>
                <w:sz w:val="22"/>
                <w:szCs w:val="22"/>
                <w:lang w:eastAsia="el-GR"/>
              </w:rPr>
            </w:pPr>
            <w:r w:rsidRPr="0079161C">
              <w:rPr>
                <w:rFonts w:ascii="Calibri" w:eastAsia="Times New Roman" w:hAnsi="Calibri" w:cs="Calibri"/>
                <w:color w:val="243587"/>
                <w:sz w:val="22"/>
                <w:szCs w:val="22"/>
                <w:lang w:eastAsia="el-GR"/>
              </w:rPr>
              <w:t>(11,9)</w:t>
            </w:r>
          </w:p>
        </w:tc>
        <w:tc>
          <w:tcPr>
            <w:tcW w:w="1274"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2FCF39FE" w14:textId="77777777" w:rsidR="00077525" w:rsidRPr="0079161C" w:rsidRDefault="00077525" w:rsidP="00077525">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(20,9)</w:t>
            </w:r>
          </w:p>
        </w:tc>
        <w:tc>
          <w:tcPr>
            <w:tcW w:w="1108" w:type="dxa"/>
            <w:tcBorders>
              <w:top w:val="dotted" w:sz="4" w:space="0" w:color="1F3864" w:themeColor="accent1" w:themeShade="80"/>
              <w:left w:val="nil"/>
              <w:bottom w:val="dotted" w:sz="4" w:space="0" w:color="1F3864" w:themeColor="accent1" w:themeShade="80"/>
              <w:right w:val="nil"/>
            </w:tcBorders>
            <w:vAlign w:val="center"/>
          </w:tcPr>
          <w:p w14:paraId="3BF09F0A" w14:textId="77777777" w:rsidR="00077525" w:rsidRPr="0079161C" w:rsidRDefault="00077525" w:rsidP="00077525">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75,8%</w:t>
            </w:r>
          </w:p>
        </w:tc>
      </w:tr>
      <w:tr w:rsidR="00645A95" w:rsidRPr="006D458E" w14:paraId="529C21AB" w14:textId="77777777" w:rsidTr="00733CCA">
        <w:trPr>
          <w:trHeight w:val="164"/>
        </w:trPr>
        <w:tc>
          <w:tcPr>
            <w:tcW w:w="6652"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649679C0" w14:textId="793135C2" w:rsidR="00645A95" w:rsidRPr="00586584" w:rsidRDefault="00077525" w:rsidP="0080512F">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Διάφορα έξοδα</w:t>
            </w:r>
          </w:p>
        </w:tc>
        <w:tc>
          <w:tcPr>
            <w:tcW w:w="1414"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7BC9AEF6" w14:textId="77777777" w:rsidR="00645A95" w:rsidRPr="0079161C" w:rsidRDefault="00645A95" w:rsidP="0080512F">
            <w:pPr>
              <w:jc w:val="center"/>
              <w:rPr>
                <w:rFonts w:ascii="Calibri" w:eastAsia="Times New Roman" w:hAnsi="Calibri" w:cs="Calibri"/>
                <w:color w:val="243587"/>
                <w:sz w:val="22"/>
                <w:szCs w:val="22"/>
                <w:lang w:eastAsia="el-GR"/>
              </w:rPr>
            </w:pPr>
            <w:r w:rsidRPr="0079161C">
              <w:rPr>
                <w:rFonts w:ascii="Calibri" w:eastAsia="Times New Roman" w:hAnsi="Calibri" w:cs="Calibri"/>
                <w:color w:val="243587"/>
                <w:sz w:val="22"/>
                <w:szCs w:val="22"/>
                <w:lang w:eastAsia="el-GR"/>
              </w:rPr>
              <w:t>(71,0)</w:t>
            </w:r>
          </w:p>
        </w:tc>
        <w:tc>
          <w:tcPr>
            <w:tcW w:w="1274"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034A0902" w14:textId="77777777" w:rsidR="00645A95" w:rsidRPr="0079161C" w:rsidRDefault="00645A95" w:rsidP="0080512F">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(125,4)</w:t>
            </w:r>
          </w:p>
        </w:tc>
        <w:tc>
          <w:tcPr>
            <w:tcW w:w="1108" w:type="dxa"/>
            <w:tcBorders>
              <w:top w:val="dotted" w:sz="4" w:space="0" w:color="1F3864" w:themeColor="accent1" w:themeShade="80"/>
              <w:left w:val="nil"/>
              <w:bottom w:val="dotted" w:sz="4" w:space="0" w:color="1F3864" w:themeColor="accent1" w:themeShade="80"/>
              <w:right w:val="nil"/>
            </w:tcBorders>
            <w:vAlign w:val="center"/>
          </w:tcPr>
          <w:p w14:paraId="4A484C18" w14:textId="77777777" w:rsidR="00645A95" w:rsidRPr="0079161C" w:rsidRDefault="00645A95" w:rsidP="0080512F">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76,6%</w:t>
            </w:r>
          </w:p>
        </w:tc>
      </w:tr>
      <w:tr w:rsidR="00645A95" w:rsidRPr="006D458E" w14:paraId="377D1E8F" w14:textId="77777777" w:rsidTr="00733CCA">
        <w:trPr>
          <w:trHeight w:val="164"/>
        </w:trPr>
        <w:tc>
          <w:tcPr>
            <w:tcW w:w="6652"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4AC46BA5" w14:textId="27600F5A" w:rsidR="00645A95" w:rsidRPr="00586584" w:rsidRDefault="00077525" w:rsidP="0080512F">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Μισθώσεις</w:t>
            </w:r>
          </w:p>
        </w:tc>
        <w:tc>
          <w:tcPr>
            <w:tcW w:w="1414"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6C628091" w14:textId="77777777" w:rsidR="00645A95" w:rsidRPr="0079161C" w:rsidRDefault="00645A95" w:rsidP="0080512F">
            <w:pPr>
              <w:jc w:val="center"/>
              <w:rPr>
                <w:rFonts w:ascii="Calibri" w:eastAsia="Times New Roman" w:hAnsi="Calibri" w:cs="Calibri"/>
                <w:color w:val="243587"/>
                <w:sz w:val="22"/>
                <w:szCs w:val="22"/>
                <w:lang w:eastAsia="el-GR"/>
              </w:rPr>
            </w:pPr>
            <w:r w:rsidRPr="0079161C">
              <w:rPr>
                <w:rFonts w:ascii="Calibri" w:eastAsia="Times New Roman" w:hAnsi="Calibri" w:cs="Calibri"/>
                <w:color w:val="243587"/>
                <w:sz w:val="22"/>
                <w:szCs w:val="22"/>
                <w:lang w:eastAsia="el-GR"/>
              </w:rPr>
              <w:t>(9,7)</w:t>
            </w:r>
          </w:p>
        </w:tc>
        <w:tc>
          <w:tcPr>
            <w:tcW w:w="1274" w:type="dxa"/>
            <w:tcBorders>
              <w:top w:val="dotted" w:sz="4" w:space="0" w:color="1F3864" w:themeColor="accent1" w:themeShade="80"/>
              <w:left w:val="nil"/>
              <w:bottom w:val="single" w:sz="4" w:space="0" w:color="1F3864" w:themeColor="accent1" w:themeShade="80"/>
              <w:right w:val="nil"/>
            </w:tcBorders>
            <w:shd w:val="clear" w:color="auto" w:fill="EFF2F9"/>
            <w:vAlign w:val="center"/>
          </w:tcPr>
          <w:p w14:paraId="19EB1C89" w14:textId="77777777" w:rsidR="00645A95" w:rsidRPr="0079161C" w:rsidRDefault="00645A95" w:rsidP="0080512F">
            <w:pPr>
              <w:jc w:val="center"/>
              <w:rPr>
                <w:rFonts w:ascii="Calibri" w:eastAsia="Times New Roman" w:hAnsi="Calibri" w:cs="Calibri"/>
                <w:color w:val="243587"/>
                <w:sz w:val="22"/>
                <w:szCs w:val="22"/>
                <w:lang w:eastAsia="el-GR"/>
              </w:rPr>
            </w:pPr>
            <w:r w:rsidRPr="00EE318C">
              <w:rPr>
                <w:rFonts w:ascii="Calibri" w:eastAsia="Times New Roman" w:hAnsi="Calibri" w:cs="Calibri"/>
                <w:color w:val="243587"/>
                <w:sz w:val="22"/>
                <w:szCs w:val="22"/>
                <w:lang w:eastAsia="el-GR"/>
              </w:rPr>
              <w:t>(24,1)</w:t>
            </w:r>
          </w:p>
        </w:tc>
        <w:tc>
          <w:tcPr>
            <w:tcW w:w="1108" w:type="dxa"/>
            <w:tcBorders>
              <w:top w:val="dotted" w:sz="4" w:space="0" w:color="1F3864" w:themeColor="accent1" w:themeShade="80"/>
              <w:left w:val="nil"/>
              <w:bottom w:val="single" w:sz="4" w:space="0" w:color="1F3864" w:themeColor="accent1" w:themeShade="80"/>
              <w:right w:val="nil"/>
            </w:tcBorders>
            <w:vAlign w:val="center"/>
          </w:tcPr>
          <w:p w14:paraId="6BB26FEF" w14:textId="77777777" w:rsidR="00645A95" w:rsidRPr="00EE318C" w:rsidRDefault="00645A95" w:rsidP="0080512F">
            <w:pPr>
              <w:jc w:val="center"/>
              <w:rPr>
                <w:rFonts w:ascii="Calibri" w:eastAsia="Times New Roman" w:hAnsi="Calibri" w:cs="Calibri"/>
                <w:color w:val="243587"/>
                <w:sz w:val="22"/>
                <w:szCs w:val="22"/>
                <w:lang w:eastAsia="el-GR"/>
              </w:rPr>
            </w:pPr>
            <w:r w:rsidRPr="00AC3212">
              <w:rPr>
                <w:rFonts w:ascii="Calibri" w:eastAsia="Times New Roman" w:hAnsi="Calibri" w:cs="Calibri"/>
                <w:color w:val="243587"/>
                <w:sz w:val="22"/>
                <w:szCs w:val="22"/>
                <w:lang w:eastAsia="el-GR"/>
              </w:rPr>
              <w:t>149,4%</w:t>
            </w:r>
          </w:p>
        </w:tc>
      </w:tr>
      <w:tr w:rsidR="00645A95" w:rsidRPr="006D458E" w14:paraId="4E860E0D" w14:textId="77777777" w:rsidTr="00733CCA">
        <w:trPr>
          <w:trHeight w:val="164"/>
        </w:trPr>
        <w:tc>
          <w:tcPr>
            <w:tcW w:w="6652"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20B981B9" w14:textId="171E7210" w:rsidR="00077525" w:rsidRPr="00E546CA" w:rsidRDefault="00077525" w:rsidP="00586584">
            <w:pPr>
              <w:rPr>
                <w:rFonts w:ascii="Calibri" w:eastAsia="Times New Roman" w:hAnsi="Calibri" w:cs="Calibri"/>
                <w:color w:val="243587"/>
                <w:sz w:val="22"/>
                <w:szCs w:val="22"/>
                <w:lang w:val="el-GR" w:eastAsia="el-GR"/>
              </w:rPr>
            </w:pPr>
            <w:r w:rsidRPr="00E546CA">
              <w:rPr>
                <w:rFonts w:ascii="Calibri" w:eastAsia="Times New Roman" w:hAnsi="Calibri" w:cs="Calibri"/>
                <w:color w:val="243587"/>
                <w:sz w:val="22"/>
                <w:szCs w:val="22"/>
                <w:lang w:val="el-GR" w:eastAsia="el-GR"/>
              </w:rPr>
              <w:t>Λειτουργικά κέρδη προ φόρων,</w:t>
            </w:r>
            <w:r w:rsidR="00586584" w:rsidRPr="00E546CA">
              <w:rPr>
                <w:rFonts w:ascii="Calibri" w:eastAsia="Times New Roman" w:hAnsi="Calibri" w:cs="Calibri"/>
                <w:color w:val="243587"/>
                <w:sz w:val="22"/>
                <w:szCs w:val="22"/>
                <w:lang w:val="el-GR" w:eastAsia="el-GR"/>
              </w:rPr>
              <w:t xml:space="preserve"> </w:t>
            </w:r>
            <w:r w:rsidRPr="00E546CA">
              <w:rPr>
                <w:rFonts w:ascii="Calibri" w:eastAsia="Times New Roman" w:hAnsi="Calibri" w:cs="Calibri"/>
                <w:color w:val="243587"/>
                <w:sz w:val="22"/>
                <w:szCs w:val="22"/>
                <w:lang w:val="el-GR" w:eastAsia="el-GR"/>
              </w:rPr>
              <w:t>χρηματοδοτικών, επενδυτικών</w:t>
            </w:r>
          </w:p>
          <w:p w14:paraId="560A1BCE" w14:textId="5DEDED73" w:rsidR="00645A95" w:rsidRPr="00E546CA" w:rsidRDefault="00077525" w:rsidP="00586584">
            <w:pPr>
              <w:rPr>
                <w:rFonts w:ascii="Calibri" w:eastAsia="Times New Roman" w:hAnsi="Calibri" w:cs="Calibri"/>
                <w:color w:val="243587"/>
                <w:sz w:val="22"/>
                <w:szCs w:val="22"/>
                <w:lang w:val="el-GR" w:eastAsia="el-GR"/>
              </w:rPr>
            </w:pPr>
            <w:r w:rsidRPr="00E546CA">
              <w:rPr>
                <w:rFonts w:ascii="Calibri" w:eastAsia="Times New Roman" w:hAnsi="Calibri" w:cs="Calibri"/>
                <w:color w:val="243587"/>
                <w:sz w:val="22"/>
                <w:szCs w:val="22"/>
                <w:lang w:val="el-GR" w:eastAsia="el-GR"/>
              </w:rPr>
              <w:t>αποτελεσμάτων αποσβέσεων</w:t>
            </w:r>
            <w:r w:rsidR="00586584" w:rsidRPr="00E546CA">
              <w:rPr>
                <w:rFonts w:ascii="Calibri" w:eastAsia="Times New Roman" w:hAnsi="Calibri" w:cs="Calibri"/>
                <w:color w:val="243587"/>
                <w:sz w:val="22"/>
                <w:szCs w:val="22"/>
                <w:lang w:val="el-GR" w:eastAsia="el-GR"/>
              </w:rPr>
              <w:t xml:space="preserve"> </w:t>
            </w:r>
            <w:r w:rsidRPr="00E546CA">
              <w:rPr>
                <w:rFonts w:ascii="Calibri" w:eastAsia="Times New Roman" w:hAnsi="Calibri" w:cs="Calibri"/>
                <w:color w:val="243587"/>
                <w:sz w:val="22"/>
                <w:szCs w:val="22"/>
                <w:lang w:val="el-GR" w:eastAsia="el-GR"/>
              </w:rPr>
              <w:t xml:space="preserve">και απομειώσεων </w:t>
            </w:r>
            <w:r w:rsidR="00645A95" w:rsidRPr="00E546CA">
              <w:rPr>
                <w:rFonts w:ascii="Calibri" w:eastAsia="Times New Roman" w:hAnsi="Calibri" w:cs="Calibri"/>
                <w:color w:val="243587"/>
                <w:sz w:val="22"/>
                <w:szCs w:val="22"/>
                <w:lang w:eastAsia="el-GR"/>
              </w:rPr>
              <w:t>EBITDA</w:t>
            </w:r>
          </w:p>
        </w:tc>
        <w:tc>
          <w:tcPr>
            <w:tcW w:w="1414"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5CD98F17" w14:textId="77777777" w:rsidR="00645A95" w:rsidRPr="00E546CA" w:rsidRDefault="00645A95" w:rsidP="0080512F">
            <w:pPr>
              <w:jc w:val="center"/>
              <w:rPr>
                <w:rFonts w:ascii="Calibri" w:eastAsia="Times New Roman" w:hAnsi="Calibri" w:cs="Calibri"/>
                <w:color w:val="243587"/>
                <w:sz w:val="22"/>
                <w:szCs w:val="22"/>
                <w:lang w:eastAsia="el-GR"/>
              </w:rPr>
            </w:pPr>
            <w:r w:rsidRPr="00E546CA">
              <w:rPr>
                <w:rFonts w:ascii="Calibri" w:eastAsia="Times New Roman" w:hAnsi="Calibri" w:cs="Calibri"/>
                <w:color w:val="243587"/>
                <w:sz w:val="22"/>
                <w:szCs w:val="22"/>
                <w:lang w:eastAsia="el-GR"/>
              </w:rPr>
              <w:t>180,0</w:t>
            </w:r>
          </w:p>
        </w:tc>
        <w:tc>
          <w:tcPr>
            <w:tcW w:w="1274" w:type="dxa"/>
            <w:tcBorders>
              <w:top w:val="single" w:sz="4" w:space="0" w:color="1F3864" w:themeColor="accent1" w:themeShade="80"/>
              <w:left w:val="nil"/>
              <w:bottom w:val="single" w:sz="4" w:space="0" w:color="1F3864" w:themeColor="accent1" w:themeShade="80"/>
              <w:right w:val="nil"/>
            </w:tcBorders>
            <w:shd w:val="clear" w:color="auto" w:fill="EFF2F9"/>
            <w:vAlign w:val="center"/>
          </w:tcPr>
          <w:p w14:paraId="21535CB8" w14:textId="77777777" w:rsidR="00645A95" w:rsidRPr="00E546CA" w:rsidRDefault="00645A95" w:rsidP="0080512F">
            <w:pPr>
              <w:jc w:val="center"/>
              <w:rPr>
                <w:rFonts w:ascii="Calibri" w:eastAsia="Times New Roman" w:hAnsi="Calibri" w:cs="Calibri"/>
                <w:color w:val="243587"/>
                <w:sz w:val="22"/>
                <w:szCs w:val="22"/>
                <w:lang w:eastAsia="el-GR"/>
              </w:rPr>
            </w:pPr>
            <w:r w:rsidRPr="00E546CA">
              <w:rPr>
                <w:rFonts w:ascii="Calibri" w:eastAsia="Times New Roman" w:hAnsi="Calibri" w:cs="Calibri"/>
                <w:color w:val="243587"/>
                <w:sz w:val="22"/>
                <w:szCs w:val="22"/>
                <w:lang w:eastAsia="el-GR"/>
              </w:rPr>
              <w:t>274,9</w:t>
            </w:r>
          </w:p>
        </w:tc>
        <w:tc>
          <w:tcPr>
            <w:tcW w:w="1108" w:type="dxa"/>
            <w:tcBorders>
              <w:top w:val="single" w:sz="4" w:space="0" w:color="1F3864" w:themeColor="accent1" w:themeShade="80"/>
              <w:left w:val="nil"/>
              <w:bottom w:val="single" w:sz="4" w:space="0" w:color="1F3864" w:themeColor="accent1" w:themeShade="80"/>
              <w:right w:val="nil"/>
            </w:tcBorders>
            <w:vAlign w:val="center"/>
          </w:tcPr>
          <w:p w14:paraId="1618BFE2" w14:textId="77777777" w:rsidR="00645A95" w:rsidRPr="00E546CA" w:rsidRDefault="00645A95" w:rsidP="0080512F">
            <w:pPr>
              <w:jc w:val="center"/>
              <w:rPr>
                <w:rFonts w:ascii="Arial" w:hAnsi="Arial" w:cs="Arial"/>
                <w:sz w:val="18"/>
                <w:szCs w:val="18"/>
              </w:rPr>
            </w:pPr>
            <w:r w:rsidRPr="00E546CA">
              <w:rPr>
                <w:rFonts w:ascii="Calibri" w:eastAsia="Times New Roman" w:hAnsi="Calibri" w:cs="Calibri"/>
                <w:color w:val="243587"/>
                <w:sz w:val="22"/>
                <w:szCs w:val="22"/>
                <w:lang w:eastAsia="el-GR"/>
              </w:rPr>
              <w:t>52,7%</w:t>
            </w:r>
          </w:p>
        </w:tc>
      </w:tr>
      <w:tr w:rsidR="00645A95" w:rsidRPr="006D458E" w14:paraId="26163F16" w14:textId="77777777" w:rsidTr="00733CCA">
        <w:trPr>
          <w:trHeight w:val="164"/>
        </w:trPr>
        <w:tc>
          <w:tcPr>
            <w:tcW w:w="6652"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310C3E72" w14:textId="26AD786F" w:rsidR="00077525" w:rsidRPr="00B27E2E" w:rsidRDefault="00077525" w:rsidP="00586584">
            <w:pPr>
              <w:rPr>
                <w:rFonts w:ascii="Calibri" w:eastAsia="Times New Roman" w:hAnsi="Calibri" w:cs="Calibri"/>
                <w:b/>
                <w:bCs/>
                <w:color w:val="243587"/>
                <w:sz w:val="22"/>
                <w:szCs w:val="22"/>
                <w:lang w:val="el-GR" w:eastAsia="el-GR"/>
              </w:rPr>
            </w:pPr>
            <w:r w:rsidRPr="00B27E2E">
              <w:rPr>
                <w:rFonts w:ascii="Calibri" w:eastAsia="Times New Roman" w:hAnsi="Calibri" w:cs="Calibri"/>
                <w:b/>
                <w:bCs/>
                <w:color w:val="243587"/>
                <w:sz w:val="22"/>
                <w:szCs w:val="22"/>
                <w:lang w:val="el-GR" w:eastAsia="el-GR"/>
              </w:rPr>
              <w:t>Λειτουργικά κέρδη προ φόρων,</w:t>
            </w:r>
            <w:r w:rsidR="00586584" w:rsidRPr="00B27E2E">
              <w:rPr>
                <w:rFonts w:ascii="Calibri" w:eastAsia="Times New Roman" w:hAnsi="Calibri" w:cs="Calibri"/>
                <w:b/>
                <w:bCs/>
                <w:color w:val="243587"/>
                <w:sz w:val="22"/>
                <w:szCs w:val="22"/>
                <w:lang w:val="el-GR" w:eastAsia="el-GR"/>
              </w:rPr>
              <w:t xml:space="preserve"> </w:t>
            </w:r>
            <w:r w:rsidRPr="00B27E2E">
              <w:rPr>
                <w:rFonts w:ascii="Calibri" w:eastAsia="Times New Roman" w:hAnsi="Calibri" w:cs="Calibri"/>
                <w:b/>
                <w:bCs/>
                <w:color w:val="243587"/>
                <w:sz w:val="22"/>
                <w:szCs w:val="22"/>
                <w:lang w:val="el-GR" w:eastAsia="el-GR"/>
              </w:rPr>
              <w:t>χρηματοδοτικών, επενδυτικών</w:t>
            </w:r>
          </w:p>
          <w:p w14:paraId="07D5F778" w14:textId="4BBA6F6A" w:rsidR="00645A95" w:rsidRPr="00B27E2E" w:rsidRDefault="00077525" w:rsidP="00586584">
            <w:pPr>
              <w:rPr>
                <w:rFonts w:ascii="Calibri" w:eastAsia="Times New Roman" w:hAnsi="Calibri" w:cs="Calibri"/>
                <w:b/>
                <w:bCs/>
                <w:color w:val="243587"/>
                <w:sz w:val="22"/>
                <w:szCs w:val="22"/>
                <w:lang w:val="el-GR" w:eastAsia="el-GR"/>
              </w:rPr>
            </w:pPr>
            <w:r w:rsidRPr="00B27E2E">
              <w:rPr>
                <w:rFonts w:ascii="Calibri" w:eastAsia="Times New Roman" w:hAnsi="Calibri" w:cs="Calibri"/>
                <w:b/>
                <w:bCs/>
                <w:color w:val="243587"/>
                <w:sz w:val="22"/>
                <w:szCs w:val="22"/>
                <w:lang w:val="el-GR" w:eastAsia="el-GR"/>
              </w:rPr>
              <w:t>αποτελεσμάτων αποσβέσεων</w:t>
            </w:r>
            <w:r w:rsidR="00586584" w:rsidRPr="00B27E2E">
              <w:rPr>
                <w:rFonts w:ascii="Calibri" w:eastAsia="Times New Roman" w:hAnsi="Calibri" w:cs="Calibri"/>
                <w:b/>
                <w:bCs/>
                <w:color w:val="243587"/>
                <w:sz w:val="22"/>
                <w:szCs w:val="22"/>
                <w:lang w:val="el-GR" w:eastAsia="el-GR"/>
              </w:rPr>
              <w:t xml:space="preserve"> </w:t>
            </w:r>
            <w:r w:rsidRPr="00B27E2E">
              <w:rPr>
                <w:rFonts w:ascii="Calibri" w:eastAsia="Times New Roman" w:hAnsi="Calibri" w:cs="Calibri"/>
                <w:b/>
                <w:bCs/>
                <w:color w:val="243587"/>
                <w:sz w:val="22"/>
                <w:szCs w:val="22"/>
                <w:lang w:val="el-GR" w:eastAsia="el-GR"/>
              </w:rPr>
              <w:t xml:space="preserve">και απομειώσεων </w:t>
            </w:r>
            <w:r w:rsidR="00645A95" w:rsidRPr="00B27E2E">
              <w:rPr>
                <w:rFonts w:ascii="Calibri" w:eastAsia="Times New Roman" w:hAnsi="Calibri" w:cs="Calibri"/>
                <w:b/>
                <w:bCs/>
                <w:color w:val="243587"/>
                <w:sz w:val="22"/>
                <w:szCs w:val="22"/>
                <w:lang w:eastAsia="el-GR"/>
              </w:rPr>
              <w:t>EBITDA</w:t>
            </w:r>
            <w:r w:rsidR="00645A95" w:rsidRPr="00B27E2E">
              <w:rPr>
                <w:rFonts w:ascii="Calibri" w:eastAsia="Times New Roman" w:hAnsi="Calibri" w:cs="Calibri"/>
                <w:b/>
                <w:bCs/>
                <w:color w:val="243587"/>
                <w:sz w:val="22"/>
                <w:szCs w:val="22"/>
                <w:lang w:val="el-GR" w:eastAsia="el-GR"/>
              </w:rPr>
              <w:t xml:space="preserve"> </w:t>
            </w:r>
          </w:p>
          <w:p w14:paraId="36837BE7" w14:textId="304DA935" w:rsidR="00645A95" w:rsidRPr="00B27E2E" w:rsidRDefault="00645A95" w:rsidP="00586584">
            <w:pPr>
              <w:rPr>
                <w:rFonts w:ascii="Calibri" w:eastAsia="Times New Roman" w:hAnsi="Calibri" w:cs="Calibri"/>
                <w:b/>
                <w:bCs/>
                <w:color w:val="243587"/>
                <w:sz w:val="22"/>
                <w:szCs w:val="22"/>
                <w:lang w:val="el-GR" w:eastAsia="el-GR"/>
              </w:rPr>
            </w:pPr>
            <w:r w:rsidRPr="00B27E2E">
              <w:rPr>
                <w:rFonts w:ascii="Calibri" w:eastAsia="Times New Roman" w:hAnsi="Calibri" w:cs="Calibri"/>
                <w:b/>
                <w:bCs/>
                <w:color w:val="243587"/>
                <w:sz w:val="22"/>
                <w:szCs w:val="22"/>
                <w:lang w:val="el-GR" w:eastAsia="el-GR"/>
              </w:rPr>
              <w:t>(</w:t>
            </w:r>
            <w:r w:rsidR="00077525" w:rsidRPr="00B27E2E">
              <w:rPr>
                <w:rFonts w:ascii="Calibri" w:eastAsia="Times New Roman" w:hAnsi="Calibri" w:cs="Calibri"/>
                <w:b/>
                <w:bCs/>
                <w:color w:val="243587"/>
                <w:sz w:val="22"/>
                <w:szCs w:val="22"/>
                <w:lang w:val="el-GR" w:eastAsia="el-GR"/>
              </w:rPr>
              <w:t>δεν λαμβάνονται υπόψιν τα έκτακτα μη οργανικά έσοδα</w:t>
            </w:r>
            <w:r w:rsidR="007649AB">
              <w:rPr>
                <w:rFonts w:ascii="Calibri" w:eastAsia="Times New Roman" w:hAnsi="Calibri" w:cs="Calibri"/>
                <w:b/>
                <w:bCs/>
                <w:color w:val="243587"/>
                <w:sz w:val="22"/>
                <w:szCs w:val="22"/>
                <w:lang w:val="el-GR" w:eastAsia="el-GR"/>
              </w:rPr>
              <w:t>/έξοδα</w:t>
            </w:r>
            <w:r w:rsidRPr="00B27E2E">
              <w:rPr>
                <w:rFonts w:ascii="Calibri" w:eastAsia="Times New Roman" w:hAnsi="Calibri" w:cs="Calibri"/>
                <w:b/>
                <w:bCs/>
                <w:color w:val="243587"/>
                <w:sz w:val="22"/>
                <w:szCs w:val="22"/>
                <w:lang w:val="el-GR" w:eastAsia="el-GR"/>
              </w:rPr>
              <w:t>)</w:t>
            </w:r>
          </w:p>
        </w:tc>
        <w:tc>
          <w:tcPr>
            <w:tcW w:w="1414"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6D35276E" w14:textId="77777777" w:rsidR="00645A95" w:rsidRPr="00B27E2E" w:rsidRDefault="00645A95" w:rsidP="0080512F">
            <w:pPr>
              <w:jc w:val="center"/>
              <w:rPr>
                <w:rFonts w:ascii="Calibri" w:eastAsia="Times New Roman" w:hAnsi="Calibri" w:cs="Calibri"/>
                <w:b/>
                <w:bCs/>
                <w:color w:val="243587"/>
                <w:sz w:val="22"/>
                <w:szCs w:val="22"/>
                <w:lang w:eastAsia="el-GR"/>
              </w:rPr>
            </w:pPr>
            <w:r w:rsidRPr="00B27E2E">
              <w:rPr>
                <w:rFonts w:ascii="Calibri" w:eastAsia="Times New Roman" w:hAnsi="Calibri" w:cs="Calibri"/>
                <w:b/>
                <w:bCs/>
                <w:color w:val="243587"/>
                <w:sz w:val="22"/>
                <w:szCs w:val="22"/>
                <w:lang w:eastAsia="el-GR"/>
              </w:rPr>
              <w:t>117,3</w:t>
            </w:r>
          </w:p>
        </w:tc>
        <w:tc>
          <w:tcPr>
            <w:tcW w:w="1274" w:type="dxa"/>
            <w:tcBorders>
              <w:top w:val="single" w:sz="4" w:space="0" w:color="1F3864" w:themeColor="accent1" w:themeShade="80"/>
              <w:left w:val="nil"/>
              <w:bottom w:val="single" w:sz="4" w:space="0" w:color="1F3864" w:themeColor="accent1" w:themeShade="80"/>
              <w:right w:val="nil"/>
            </w:tcBorders>
            <w:shd w:val="clear" w:color="auto" w:fill="EFF2F9"/>
            <w:vAlign w:val="center"/>
          </w:tcPr>
          <w:p w14:paraId="2B3690FC" w14:textId="77777777" w:rsidR="00645A95" w:rsidRPr="00B27E2E" w:rsidRDefault="00645A95" w:rsidP="0080512F">
            <w:pPr>
              <w:jc w:val="center"/>
              <w:rPr>
                <w:rFonts w:ascii="Calibri" w:eastAsia="Times New Roman" w:hAnsi="Calibri" w:cs="Calibri"/>
                <w:b/>
                <w:bCs/>
                <w:color w:val="243587"/>
                <w:sz w:val="22"/>
                <w:szCs w:val="22"/>
                <w:lang w:eastAsia="el-GR"/>
              </w:rPr>
            </w:pPr>
            <w:r w:rsidRPr="00B27E2E">
              <w:rPr>
                <w:rFonts w:ascii="Calibri" w:eastAsia="Times New Roman" w:hAnsi="Calibri" w:cs="Calibri"/>
                <w:b/>
                <w:bCs/>
                <w:color w:val="243587"/>
                <w:sz w:val="22"/>
                <w:szCs w:val="22"/>
                <w:lang w:eastAsia="el-GR"/>
              </w:rPr>
              <w:t>274,9</w:t>
            </w:r>
          </w:p>
        </w:tc>
        <w:tc>
          <w:tcPr>
            <w:tcW w:w="1108" w:type="dxa"/>
            <w:tcBorders>
              <w:top w:val="single" w:sz="4" w:space="0" w:color="1F3864" w:themeColor="accent1" w:themeShade="80"/>
              <w:left w:val="nil"/>
              <w:bottom w:val="single" w:sz="4" w:space="0" w:color="1F3864" w:themeColor="accent1" w:themeShade="80"/>
              <w:right w:val="nil"/>
            </w:tcBorders>
            <w:vAlign w:val="center"/>
          </w:tcPr>
          <w:p w14:paraId="6764EE48" w14:textId="77777777" w:rsidR="00645A95" w:rsidRPr="00B27E2E" w:rsidRDefault="00645A95" w:rsidP="0080512F">
            <w:pPr>
              <w:jc w:val="center"/>
              <w:rPr>
                <w:rFonts w:ascii="Calibri" w:eastAsia="Times New Roman" w:hAnsi="Calibri" w:cs="Calibri"/>
                <w:b/>
                <w:bCs/>
                <w:color w:val="243587"/>
                <w:sz w:val="22"/>
                <w:szCs w:val="22"/>
                <w:lang w:eastAsia="el-GR"/>
              </w:rPr>
            </w:pPr>
            <w:r w:rsidRPr="00B27E2E">
              <w:rPr>
                <w:rFonts w:ascii="Calibri" w:eastAsia="Times New Roman" w:hAnsi="Calibri" w:cs="Calibri"/>
                <w:b/>
                <w:bCs/>
                <w:color w:val="243587"/>
                <w:sz w:val="22"/>
                <w:szCs w:val="22"/>
                <w:lang w:eastAsia="el-GR"/>
              </w:rPr>
              <w:t>134,4%</w:t>
            </w:r>
          </w:p>
        </w:tc>
      </w:tr>
      <w:tr w:rsidR="00645A95" w:rsidRPr="006D458E" w14:paraId="42F6A8C4" w14:textId="77777777" w:rsidTr="00733CCA">
        <w:trPr>
          <w:trHeight w:val="164"/>
        </w:trPr>
        <w:tc>
          <w:tcPr>
            <w:tcW w:w="6652"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3E7EFD4B" w14:textId="3B3E96BC" w:rsidR="00645A95" w:rsidRPr="00586584" w:rsidRDefault="00077525" w:rsidP="00077525">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Αποσβέσεις</w:t>
            </w:r>
          </w:p>
        </w:tc>
        <w:tc>
          <w:tcPr>
            <w:tcW w:w="1414"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28C7F8F8" w14:textId="77777777" w:rsidR="00645A95" w:rsidRPr="006564E4" w:rsidRDefault="00645A95" w:rsidP="0080512F">
            <w:pPr>
              <w:jc w:val="center"/>
              <w:rPr>
                <w:rFonts w:ascii="Calibri" w:eastAsia="Times New Roman" w:hAnsi="Calibri" w:cs="Calibri"/>
                <w:color w:val="243587"/>
                <w:sz w:val="22"/>
                <w:szCs w:val="22"/>
                <w:lang w:eastAsia="el-GR"/>
              </w:rPr>
            </w:pPr>
            <w:r w:rsidRPr="006564E4">
              <w:rPr>
                <w:rFonts w:ascii="Calibri" w:eastAsia="Times New Roman" w:hAnsi="Calibri" w:cs="Calibri"/>
                <w:color w:val="243587"/>
                <w:sz w:val="22"/>
                <w:szCs w:val="22"/>
                <w:lang w:eastAsia="el-GR"/>
              </w:rPr>
              <w:t>(149,9)</w:t>
            </w:r>
          </w:p>
        </w:tc>
        <w:tc>
          <w:tcPr>
            <w:tcW w:w="1274" w:type="dxa"/>
            <w:tcBorders>
              <w:top w:val="single" w:sz="4" w:space="0" w:color="1F3864" w:themeColor="accent1" w:themeShade="80"/>
              <w:left w:val="nil"/>
              <w:bottom w:val="single" w:sz="4" w:space="0" w:color="1F3864" w:themeColor="accent1" w:themeShade="80"/>
              <w:right w:val="nil"/>
            </w:tcBorders>
            <w:shd w:val="clear" w:color="auto" w:fill="EFF2F9"/>
            <w:vAlign w:val="center"/>
          </w:tcPr>
          <w:p w14:paraId="1AA709F4" w14:textId="77777777" w:rsidR="00645A95" w:rsidRPr="006564E4" w:rsidRDefault="00645A95" w:rsidP="0080512F">
            <w:pPr>
              <w:jc w:val="center"/>
              <w:rPr>
                <w:rFonts w:ascii="Calibri" w:eastAsia="Times New Roman" w:hAnsi="Calibri" w:cs="Calibri"/>
                <w:color w:val="243587"/>
                <w:sz w:val="22"/>
                <w:szCs w:val="22"/>
                <w:lang w:eastAsia="el-GR"/>
              </w:rPr>
            </w:pPr>
            <w:r w:rsidRPr="006564E4">
              <w:rPr>
                <w:rFonts w:ascii="Calibri" w:eastAsia="Times New Roman" w:hAnsi="Calibri" w:cs="Calibri"/>
                <w:color w:val="243587"/>
                <w:sz w:val="22"/>
                <w:szCs w:val="22"/>
                <w:lang w:eastAsia="el-GR"/>
              </w:rPr>
              <w:t>(127,7)</w:t>
            </w:r>
          </w:p>
        </w:tc>
        <w:tc>
          <w:tcPr>
            <w:tcW w:w="1108" w:type="dxa"/>
            <w:tcBorders>
              <w:top w:val="single" w:sz="4" w:space="0" w:color="1F3864" w:themeColor="accent1" w:themeShade="80"/>
              <w:left w:val="nil"/>
              <w:bottom w:val="single" w:sz="4" w:space="0" w:color="1F3864" w:themeColor="accent1" w:themeShade="80"/>
              <w:right w:val="nil"/>
            </w:tcBorders>
            <w:vAlign w:val="center"/>
          </w:tcPr>
          <w:p w14:paraId="1535908A" w14:textId="77777777" w:rsidR="00645A95" w:rsidRPr="006564E4" w:rsidRDefault="00645A95" w:rsidP="0080512F">
            <w:pPr>
              <w:jc w:val="center"/>
              <w:rPr>
                <w:rFonts w:ascii="Calibri" w:eastAsia="Times New Roman" w:hAnsi="Calibri" w:cs="Calibri"/>
                <w:color w:val="243587"/>
                <w:sz w:val="22"/>
                <w:szCs w:val="22"/>
                <w:lang w:eastAsia="el-GR"/>
              </w:rPr>
            </w:pPr>
            <w:r w:rsidRPr="006564E4">
              <w:rPr>
                <w:rFonts w:ascii="Calibri" w:eastAsia="Times New Roman" w:hAnsi="Calibri" w:cs="Calibri"/>
                <w:color w:val="243587"/>
                <w:sz w:val="22"/>
                <w:szCs w:val="22"/>
                <w:lang w:eastAsia="el-GR"/>
              </w:rPr>
              <w:t>-14,8%</w:t>
            </w:r>
          </w:p>
        </w:tc>
      </w:tr>
      <w:tr w:rsidR="00645A95" w:rsidRPr="006D458E" w14:paraId="7B121B77" w14:textId="77777777" w:rsidTr="00733CCA">
        <w:trPr>
          <w:trHeight w:val="164"/>
        </w:trPr>
        <w:tc>
          <w:tcPr>
            <w:tcW w:w="6652"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0BB54E9C" w14:textId="1CF6A0CF" w:rsidR="00645A95" w:rsidRPr="00E546CA" w:rsidRDefault="00586584" w:rsidP="0080512F">
            <w:pPr>
              <w:rPr>
                <w:rFonts w:ascii="Calibri" w:eastAsia="Times New Roman" w:hAnsi="Calibri" w:cs="Calibri"/>
                <w:color w:val="243587"/>
                <w:sz w:val="22"/>
                <w:szCs w:val="22"/>
                <w:lang w:val="el-GR" w:eastAsia="el-GR"/>
              </w:rPr>
            </w:pPr>
            <w:r w:rsidRPr="00E546CA">
              <w:rPr>
                <w:rFonts w:ascii="Calibri" w:eastAsia="Times New Roman" w:hAnsi="Calibri" w:cs="Calibri"/>
                <w:color w:val="243587"/>
                <w:sz w:val="22"/>
                <w:szCs w:val="22"/>
                <w:lang w:val="el-GR" w:eastAsia="el-GR"/>
              </w:rPr>
              <w:t>Κέρδη/ (Ζημίες) χρήσης προ φόρων και τόκων</w:t>
            </w:r>
            <w:r w:rsidR="00965EB1" w:rsidRPr="00E546CA">
              <w:rPr>
                <w:rFonts w:ascii="Calibri" w:eastAsia="Times New Roman" w:hAnsi="Calibri" w:cs="Calibri"/>
                <w:color w:val="243587"/>
                <w:sz w:val="22"/>
                <w:szCs w:val="22"/>
                <w:lang w:val="el-GR" w:eastAsia="el-GR"/>
              </w:rPr>
              <w:t xml:space="preserve"> (ΚΠΤΦ)</w:t>
            </w:r>
          </w:p>
        </w:tc>
        <w:tc>
          <w:tcPr>
            <w:tcW w:w="1414"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45955D43" w14:textId="77777777" w:rsidR="00645A95" w:rsidRPr="00E546CA" w:rsidRDefault="00645A95" w:rsidP="0080512F">
            <w:pPr>
              <w:jc w:val="center"/>
              <w:rPr>
                <w:rFonts w:ascii="Calibri" w:eastAsia="Times New Roman" w:hAnsi="Calibri" w:cs="Calibri"/>
                <w:color w:val="243587"/>
                <w:sz w:val="22"/>
                <w:szCs w:val="22"/>
                <w:lang w:eastAsia="el-GR"/>
              </w:rPr>
            </w:pPr>
            <w:r w:rsidRPr="00E546CA">
              <w:rPr>
                <w:rFonts w:ascii="Calibri" w:eastAsia="Times New Roman" w:hAnsi="Calibri" w:cs="Calibri"/>
                <w:color w:val="243587"/>
                <w:sz w:val="22"/>
                <w:szCs w:val="22"/>
                <w:lang w:eastAsia="el-GR"/>
              </w:rPr>
              <w:t>30,1</w:t>
            </w:r>
          </w:p>
        </w:tc>
        <w:tc>
          <w:tcPr>
            <w:tcW w:w="1274" w:type="dxa"/>
            <w:tcBorders>
              <w:top w:val="single" w:sz="4" w:space="0" w:color="1F3864" w:themeColor="accent1" w:themeShade="80"/>
              <w:left w:val="nil"/>
              <w:bottom w:val="single" w:sz="4" w:space="0" w:color="1F3864" w:themeColor="accent1" w:themeShade="80"/>
              <w:right w:val="nil"/>
            </w:tcBorders>
            <w:shd w:val="clear" w:color="auto" w:fill="EFF2F9"/>
            <w:vAlign w:val="center"/>
          </w:tcPr>
          <w:p w14:paraId="0E279BB9" w14:textId="77777777" w:rsidR="00645A95" w:rsidRPr="00E546CA" w:rsidRDefault="00645A95" w:rsidP="0080512F">
            <w:pPr>
              <w:jc w:val="center"/>
              <w:rPr>
                <w:rFonts w:ascii="Calibri" w:eastAsia="Times New Roman" w:hAnsi="Calibri" w:cs="Calibri"/>
                <w:color w:val="243587"/>
                <w:sz w:val="22"/>
                <w:szCs w:val="22"/>
                <w:lang w:eastAsia="el-GR"/>
              </w:rPr>
            </w:pPr>
            <w:r w:rsidRPr="00E546CA">
              <w:rPr>
                <w:rFonts w:ascii="Calibri" w:eastAsia="Times New Roman" w:hAnsi="Calibri" w:cs="Calibri"/>
                <w:color w:val="243587"/>
                <w:sz w:val="22"/>
                <w:szCs w:val="22"/>
                <w:lang w:eastAsia="el-GR"/>
              </w:rPr>
              <w:t>147,3</w:t>
            </w:r>
          </w:p>
        </w:tc>
        <w:tc>
          <w:tcPr>
            <w:tcW w:w="1108" w:type="dxa"/>
            <w:tcBorders>
              <w:top w:val="single" w:sz="4" w:space="0" w:color="1F3864" w:themeColor="accent1" w:themeShade="80"/>
              <w:left w:val="nil"/>
              <w:bottom w:val="single" w:sz="4" w:space="0" w:color="1F3864" w:themeColor="accent1" w:themeShade="80"/>
              <w:right w:val="nil"/>
            </w:tcBorders>
            <w:vAlign w:val="center"/>
          </w:tcPr>
          <w:p w14:paraId="208DCD85" w14:textId="77777777" w:rsidR="00645A95" w:rsidRPr="00E546CA" w:rsidRDefault="00645A95" w:rsidP="0080512F">
            <w:pPr>
              <w:jc w:val="center"/>
              <w:rPr>
                <w:rFonts w:ascii="Calibri" w:eastAsia="Times New Roman" w:hAnsi="Calibri" w:cs="Calibri"/>
                <w:color w:val="243587"/>
                <w:sz w:val="22"/>
                <w:szCs w:val="22"/>
                <w:lang w:eastAsia="el-GR"/>
              </w:rPr>
            </w:pPr>
            <w:r w:rsidRPr="00E546CA">
              <w:rPr>
                <w:rFonts w:ascii="Calibri" w:eastAsia="Times New Roman" w:hAnsi="Calibri" w:cs="Calibri"/>
                <w:color w:val="243587"/>
                <w:sz w:val="22"/>
                <w:szCs w:val="22"/>
                <w:lang w:eastAsia="el-GR"/>
              </w:rPr>
              <w:t>389,9%</w:t>
            </w:r>
          </w:p>
        </w:tc>
      </w:tr>
      <w:tr w:rsidR="00645A95" w:rsidRPr="006D458E" w14:paraId="6A63BD72" w14:textId="77777777" w:rsidTr="00733CCA">
        <w:trPr>
          <w:trHeight w:val="164"/>
        </w:trPr>
        <w:tc>
          <w:tcPr>
            <w:tcW w:w="6652" w:type="dxa"/>
            <w:tcBorders>
              <w:top w:val="single"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00B48E42" w14:textId="014ECDA5" w:rsidR="00645A95" w:rsidRPr="00586584" w:rsidRDefault="00B27E2E" w:rsidP="0080512F">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Περιθώριο ΚΠΤΦ</w:t>
            </w:r>
            <w:r>
              <w:rPr>
                <w:rFonts w:ascii="Calibri" w:eastAsia="Times New Roman" w:hAnsi="Calibri" w:cs="Calibri"/>
                <w:color w:val="243587"/>
                <w:sz w:val="22"/>
                <w:szCs w:val="22"/>
                <w:lang w:eastAsia="el-GR"/>
              </w:rPr>
              <w:t xml:space="preserve"> (</w:t>
            </w:r>
            <w:r>
              <w:rPr>
                <w:rFonts w:ascii="Calibri" w:eastAsia="Times New Roman" w:hAnsi="Calibri" w:cs="Calibri"/>
                <w:color w:val="243587"/>
                <w:sz w:val="22"/>
                <w:szCs w:val="22"/>
                <w:lang w:val="el-GR" w:eastAsia="el-GR"/>
              </w:rPr>
              <w:t>ΕΒΙΤ Μ</w:t>
            </w:r>
            <w:r>
              <w:rPr>
                <w:rFonts w:ascii="Calibri" w:eastAsia="Times New Roman" w:hAnsi="Calibri" w:cs="Calibri"/>
                <w:color w:val="243587"/>
                <w:sz w:val="22"/>
                <w:szCs w:val="22"/>
                <w:lang w:val="en-US" w:eastAsia="el-GR"/>
              </w:rPr>
              <w:t>argin)</w:t>
            </w:r>
          </w:p>
        </w:tc>
        <w:tc>
          <w:tcPr>
            <w:tcW w:w="1414" w:type="dxa"/>
            <w:tcBorders>
              <w:top w:val="single"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29C22E5A" w14:textId="77777777" w:rsidR="00645A95" w:rsidRPr="006564E4" w:rsidRDefault="00645A95" w:rsidP="0080512F">
            <w:pPr>
              <w:jc w:val="center"/>
              <w:rPr>
                <w:rFonts w:ascii="Calibri" w:eastAsia="Times New Roman" w:hAnsi="Calibri" w:cs="Calibri"/>
                <w:color w:val="243587"/>
                <w:sz w:val="22"/>
                <w:szCs w:val="22"/>
                <w:lang w:eastAsia="el-GR"/>
              </w:rPr>
            </w:pPr>
            <w:r w:rsidRPr="006564E4">
              <w:rPr>
                <w:rFonts w:ascii="Calibri" w:eastAsia="Times New Roman" w:hAnsi="Calibri" w:cs="Calibri"/>
                <w:color w:val="243587"/>
                <w:sz w:val="22"/>
                <w:szCs w:val="22"/>
                <w:lang w:eastAsia="el-GR"/>
              </w:rPr>
              <w:t>4,5%</w:t>
            </w:r>
          </w:p>
        </w:tc>
        <w:tc>
          <w:tcPr>
            <w:tcW w:w="1274" w:type="dxa"/>
            <w:tcBorders>
              <w:top w:val="single" w:sz="4" w:space="0" w:color="1F3864" w:themeColor="accent1" w:themeShade="80"/>
              <w:left w:val="nil"/>
              <w:bottom w:val="dotted" w:sz="4" w:space="0" w:color="1F3864" w:themeColor="accent1" w:themeShade="80"/>
              <w:right w:val="nil"/>
            </w:tcBorders>
            <w:shd w:val="clear" w:color="auto" w:fill="EFF2F9"/>
            <w:vAlign w:val="center"/>
          </w:tcPr>
          <w:p w14:paraId="19790B44" w14:textId="77777777" w:rsidR="00645A95" w:rsidRPr="006564E4" w:rsidRDefault="00645A95" w:rsidP="0080512F">
            <w:pPr>
              <w:jc w:val="center"/>
              <w:rPr>
                <w:rFonts w:ascii="Calibri" w:eastAsia="Times New Roman" w:hAnsi="Calibri" w:cs="Calibri"/>
                <w:color w:val="243587"/>
                <w:sz w:val="22"/>
                <w:szCs w:val="22"/>
                <w:lang w:eastAsia="el-GR"/>
              </w:rPr>
            </w:pPr>
            <w:r w:rsidRPr="006564E4">
              <w:rPr>
                <w:rFonts w:ascii="Calibri" w:eastAsia="Times New Roman" w:hAnsi="Calibri" w:cs="Calibri"/>
                <w:color w:val="243587"/>
                <w:sz w:val="22"/>
                <w:szCs w:val="22"/>
                <w:lang w:eastAsia="el-GR"/>
              </w:rPr>
              <w:t>11,0%</w:t>
            </w:r>
          </w:p>
        </w:tc>
        <w:tc>
          <w:tcPr>
            <w:tcW w:w="1108" w:type="dxa"/>
            <w:tcBorders>
              <w:top w:val="single" w:sz="4" w:space="0" w:color="1F3864" w:themeColor="accent1" w:themeShade="80"/>
              <w:left w:val="nil"/>
              <w:bottom w:val="dotted" w:sz="4" w:space="0" w:color="1F3864" w:themeColor="accent1" w:themeShade="80"/>
              <w:right w:val="nil"/>
            </w:tcBorders>
            <w:vAlign w:val="center"/>
          </w:tcPr>
          <w:p w14:paraId="53B1E324" w14:textId="37B782C8" w:rsidR="00645A95" w:rsidRPr="006564E4" w:rsidRDefault="0050202B" w:rsidP="0080512F">
            <w:pPr>
              <w:jc w:val="center"/>
              <w:rPr>
                <w:rFonts w:ascii="Calibri" w:eastAsia="Times New Roman" w:hAnsi="Calibri" w:cs="Calibri"/>
                <w:color w:val="243587"/>
                <w:sz w:val="22"/>
                <w:szCs w:val="22"/>
                <w:lang w:eastAsia="el-GR"/>
              </w:rPr>
            </w:pPr>
            <w:r>
              <w:rPr>
                <w:rFonts w:ascii="Calibri" w:eastAsia="Times New Roman" w:hAnsi="Calibri" w:cs="Calibri"/>
                <w:color w:val="243587"/>
                <w:sz w:val="22"/>
                <w:szCs w:val="22"/>
                <w:lang w:eastAsia="el-GR"/>
              </w:rPr>
              <w:t>-</w:t>
            </w:r>
          </w:p>
        </w:tc>
      </w:tr>
      <w:tr w:rsidR="00586584" w:rsidRPr="006D458E" w14:paraId="07E80A45" w14:textId="77777777" w:rsidTr="00733CCA">
        <w:trPr>
          <w:trHeight w:val="164"/>
        </w:trPr>
        <w:tc>
          <w:tcPr>
            <w:tcW w:w="6652"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47FDF536" w14:textId="77777777" w:rsidR="00586584" w:rsidRPr="00B27E2E" w:rsidRDefault="00586584" w:rsidP="00586584">
            <w:pPr>
              <w:rPr>
                <w:rFonts w:ascii="Calibri" w:eastAsia="Times New Roman" w:hAnsi="Calibri" w:cs="Calibri"/>
                <w:b/>
                <w:bCs/>
                <w:color w:val="243587"/>
                <w:sz w:val="22"/>
                <w:szCs w:val="22"/>
                <w:lang w:val="el-GR" w:eastAsia="el-GR"/>
              </w:rPr>
            </w:pPr>
            <w:r w:rsidRPr="00B27E2E">
              <w:rPr>
                <w:rFonts w:ascii="Calibri" w:eastAsia="Times New Roman" w:hAnsi="Calibri" w:cs="Calibri"/>
                <w:b/>
                <w:bCs/>
                <w:color w:val="243587"/>
                <w:sz w:val="22"/>
                <w:szCs w:val="22"/>
                <w:lang w:val="el-GR" w:eastAsia="el-GR"/>
              </w:rPr>
              <w:t>Κέρδη/ (Ζημίες) χρήσης προ φόρων και τόκων</w:t>
            </w:r>
          </w:p>
          <w:p w14:paraId="17650377" w14:textId="390B514A" w:rsidR="00586584" w:rsidRPr="00B27E2E" w:rsidRDefault="00586584" w:rsidP="00586584">
            <w:pPr>
              <w:rPr>
                <w:rFonts w:ascii="Calibri" w:eastAsia="Times New Roman" w:hAnsi="Calibri" w:cs="Calibri"/>
                <w:b/>
                <w:bCs/>
                <w:color w:val="243587"/>
                <w:sz w:val="22"/>
                <w:szCs w:val="22"/>
                <w:lang w:val="el-GR" w:eastAsia="el-GR"/>
              </w:rPr>
            </w:pPr>
            <w:r w:rsidRPr="00B27E2E">
              <w:rPr>
                <w:rFonts w:ascii="Calibri" w:eastAsia="Times New Roman" w:hAnsi="Calibri" w:cs="Calibri"/>
                <w:b/>
                <w:bCs/>
                <w:color w:val="243587"/>
                <w:sz w:val="22"/>
                <w:szCs w:val="22"/>
                <w:lang w:val="el-GR" w:eastAsia="el-GR"/>
              </w:rPr>
              <w:t>(δεν λαμβάνονται υπόψιν τα έκτακτα μη οργανικά έσοδα</w:t>
            </w:r>
            <w:r w:rsidR="007649AB">
              <w:rPr>
                <w:rFonts w:ascii="Calibri" w:eastAsia="Times New Roman" w:hAnsi="Calibri" w:cs="Calibri"/>
                <w:b/>
                <w:bCs/>
                <w:color w:val="243587"/>
                <w:sz w:val="22"/>
                <w:szCs w:val="22"/>
                <w:lang w:val="el-GR" w:eastAsia="el-GR"/>
              </w:rPr>
              <w:t>/έξοδα</w:t>
            </w:r>
            <w:r w:rsidRPr="00B27E2E">
              <w:rPr>
                <w:rFonts w:ascii="Calibri" w:eastAsia="Times New Roman" w:hAnsi="Calibri" w:cs="Calibri"/>
                <w:b/>
                <w:bCs/>
                <w:color w:val="243587"/>
                <w:sz w:val="22"/>
                <w:szCs w:val="22"/>
                <w:lang w:val="el-GR" w:eastAsia="el-GR"/>
              </w:rPr>
              <w:t>)</w:t>
            </w:r>
          </w:p>
        </w:tc>
        <w:tc>
          <w:tcPr>
            <w:tcW w:w="1414"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1942A8A0" w14:textId="77777777" w:rsidR="00586584" w:rsidRPr="00B27E2E" w:rsidRDefault="00586584" w:rsidP="00586584">
            <w:pPr>
              <w:jc w:val="center"/>
              <w:rPr>
                <w:rFonts w:ascii="Calibri" w:eastAsia="Times New Roman" w:hAnsi="Calibri" w:cs="Calibri"/>
                <w:b/>
                <w:bCs/>
                <w:color w:val="243587"/>
                <w:sz w:val="22"/>
                <w:szCs w:val="22"/>
                <w:lang w:eastAsia="el-GR"/>
              </w:rPr>
            </w:pPr>
            <w:r w:rsidRPr="00B27E2E">
              <w:rPr>
                <w:rFonts w:ascii="Calibri" w:eastAsia="Times New Roman" w:hAnsi="Calibri" w:cs="Calibri"/>
                <w:b/>
                <w:bCs/>
                <w:color w:val="243587"/>
                <w:sz w:val="22"/>
                <w:szCs w:val="22"/>
                <w:lang w:eastAsia="el-GR"/>
              </w:rPr>
              <w:t>(32,7)</w:t>
            </w:r>
          </w:p>
        </w:tc>
        <w:tc>
          <w:tcPr>
            <w:tcW w:w="1274" w:type="dxa"/>
            <w:tcBorders>
              <w:top w:val="dotted" w:sz="4" w:space="0" w:color="1F3864" w:themeColor="accent1" w:themeShade="80"/>
              <w:left w:val="nil"/>
              <w:bottom w:val="single" w:sz="4" w:space="0" w:color="1F3864" w:themeColor="accent1" w:themeShade="80"/>
              <w:right w:val="nil"/>
            </w:tcBorders>
            <w:shd w:val="clear" w:color="auto" w:fill="EFF2F9"/>
            <w:vAlign w:val="center"/>
          </w:tcPr>
          <w:p w14:paraId="2D4BC50A" w14:textId="77777777" w:rsidR="00586584" w:rsidRPr="00B27E2E" w:rsidRDefault="00586584" w:rsidP="00586584">
            <w:pPr>
              <w:jc w:val="center"/>
              <w:rPr>
                <w:rFonts w:ascii="Calibri" w:eastAsia="Times New Roman" w:hAnsi="Calibri" w:cs="Calibri"/>
                <w:b/>
                <w:bCs/>
                <w:color w:val="243587"/>
                <w:sz w:val="22"/>
                <w:szCs w:val="22"/>
                <w:lang w:eastAsia="el-GR"/>
              </w:rPr>
            </w:pPr>
            <w:r w:rsidRPr="00B27E2E">
              <w:rPr>
                <w:rFonts w:ascii="Calibri" w:eastAsia="Times New Roman" w:hAnsi="Calibri" w:cs="Calibri"/>
                <w:b/>
                <w:bCs/>
                <w:color w:val="243587"/>
                <w:sz w:val="22"/>
                <w:szCs w:val="22"/>
                <w:lang w:eastAsia="el-GR"/>
              </w:rPr>
              <w:t>147,3</w:t>
            </w:r>
          </w:p>
        </w:tc>
        <w:tc>
          <w:tcPr>
            <w:tcW w:w="1108" w:type="dxa"/>
            <w:tcBorders>
              <w:top w:val="dotted" w:sz="4" w:space="0" w:color="1F3864" w:themeColor="accent1" w:themeShade="80"/>
              <w:left w:val="nil"/>
              <w:bottom w:val="single" w:sz="4" w:space="0" w:color="1F3864" w:themeColor="accent1" w:themeShade="80"/>
              <w:right w:val="nil"/>
            </w:tcBorders>
            <w:vAlign w:val="center"/>
          </w:tcPr>
          <w:p w14:paraId="4ED2CBFA" w14:textId="77777777" w:rsidR="00586584" w:rsidRPr="00B27E2E" w:rsidRDefault="00586584" w:rsidP="00586584">
            <w:pPr>
              <w:jc w:val="center"/>
              <w:rPr>
                <w:rFonts w:ascii="Calibri" w:eastAsia="Times New Roman" w:hAnsi="Calibri" w:cs="Calibri"/>
                <w:b/>
                <w:bCs/>
                <w:color w:val="243587"/>
                <w:sz w:val="22"/>
                <w:szCs w:val="22"/>
                <w:lang w:eastAsia="el-GR"/>
              </w:rPr>
            </w:pPr>
            <w:r w:rsidRPr="00B27E2E">
              <w:rPr>
                <w:rFonts w:ascii="Calibri" w:eastAsia="Times New Roman" w:hAnsi="Calibri" w:cs="Calibri"/>
                <w:b/>
                <w:bCs/>
                <w:color w:val="243587"/>
                <w:sz w:val="22"/>
                <w:szCs w:val="22"/>
                <w:lang w:eastAsia="el-GR"/>
              </w:rPr>
              <w:t>-</w:t>
            </w:r>
          </w:p>
        </w:tc>
      </w:tr>
      <w:tr w:rsidR="00586584" w:rsidRPr="006D458E" w14:paraId="3A142917" w14:textId="77777777" w:rsidTr="00733CCA">
        <w:trPr>
          <w:trHeight w:val="164"/>
        </w:trPr>
        <w:tc>
          <w:tcPr>
            <w:tcW w:w="6652"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6BDEA160" w14:textId="4EB0A563" w:rsidR="00586584" w:rsidRPr="00586584" w:rsidRDefault="00586584" w:rsidP="00586584">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Χρηματοοικονομικά έσοδα/ έξοδα</w:t>
            </w:r>
          </w:p>
        </w:tc>
        <w:tc>
          <w:tcPr>
            <w:tcW w:w="1414"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56E1D570" w14:textId="77777777" w:rsidR="00586584" w:rsidRPr="006564E4" w:rsidRDefault="00586584" w:rsidP="00586584">
            <w:pPr>
              <w:jc w:val="center"/>
              <w:rPr>
                <w:rFonts w:ascii="Calibri" w:eastAsia="Times New Roman" w:hAnsi="Calibri" w:cs="Calibri"/>
                <w:color w:val="243587"/>
                <w:sz w:val="22"/>
                <w:szCs w:val="22"/>
                <w:lang w:eastAsia="el-GR"/>
              </w:rPr>
            </w:pPr>
            <w:r w:rsidRPr="006564E4">
              <w:rPr>
                <w:rFonts w:ascii="Calibri" w:eastAsia="Times New Roman" w:hAnsi="Calibri" w:cs="Calibri"/>
                <w:color w:val="243587"/>
                <w:sz w:val="22"/>
                <w:szCs w:val="22"/>
                <w:lang w:eastAsia="el-GR"/>
              </w:rPr>
              <w:t>(39,4)</w:t>
            </w:r>
          </w:p>
        </w:tc>
        <w:tc>
          <w:tcPr>
            <w:tcW w:w="1274" w:type="dxa"/>
            <w:tcBorders>
              <w:top w:val="dotted" w:sz="4" w:space="0" w:color="1F3864" w:themeColor="accent1" w:themeShade="80"/>
              <w:left w:val="nil"/>
              <w:bottom w:val="single" w:sz="4" w:space="0" w:color="1F3864" w:themeColor="accent1" w:themeShade="80"/>
              <w:right w:val="nil"/>
            </w:tcBorders>
            <w:shd w:val="clear" w:color="auto" w:fill="EFF2F9"/>
            <w:vAlign w:val="center"/>
          </w:tcPr>
          <w:p w14:paraId="30C60361" w14:textId="77777777" w:rsidR="00586584" w:rsidRPr="006564E4" w:rsidRDefault="00586584" w:rsidP="00586584">
            <w:pPr>
              <w:jc w:val="center"/>
              <w:rPr>
                <w:rFonts w:ascii="Calibri" w:eastAsia="Times New Roman" w:hAnsi="Calibri" w:cs="Calibri"/>
                <w:color w:val="243587"/>
                <w:sz w:val="22"/>
                <w:szCs w:val="22"/>
                <w:lang w:eastAsia="el-GR"/>
              </w:rPr>
            </w:pPr>
            <w:r w:rsidRPr="006564E4">
              <w:rPr>
                <w:rFonts w:ascii="Calibri" w:eastAsia="Times New Roman" w:hAnsi="Calibri" w:cs="Calibri"/>
                <w:color w:val="243587"/>
                <w:sz w:val="22"/>
                <w:szCs w:val="22"/>
                <w:lang w:eastAsia="el-GR"/>
              </w:rPr>
              <w:t>(5,9)</w:t>
            </w:r>
          </w:p>
        </w:tc>
        <w:tc>
          <w:tcPr>
            <w:tcW w:w="1108" w:type="dxa"/>
            <w:tcBorders>
              <w:top w:val="dotted" w:sz="4" w:space="0" w:color="1F3864" w:themeColor="accent1" w:themeShade="80"/>
              <w:left w:val="nil"/>
              <w:bottom w:val="single" w:sz="4" w:space="0" w:color="1F3864" w:themeColor="accent1" w:themeShade="80"/>
              <w:right w:val="nil"/>
            </w:tcBorders>
            <w:vAlign w:val="center"/>
          </w:tcPr>
          <w:p w14:paraId="377C63F9" w14:textId="77777777" w:rsidR="00586584" w:rsidRPr="006564E4" w:rsidRDefault="00586584" w:rsidP="00586584">
            <w:pPr>
              <w:jc w:val="center"/>
              <w:rPr>
                <w:rFonts w:ascii="Calibri" w:eastAsia="Times New Roman" w:hAnsi="Calibri" w:cs="Calibri"/>
                <w:color w:val="243587"/>
                <w:sz w:val="22"/>
                <w:szCs w:val="22"/>
                <w:lang w:eastAsia="el-GR"/>
              </w:rPr>
            </w:pPr>
            <w:r w:rsidRPr="006564E4">
              <w:rPr>
                <w:rFonts w:ascii="Calibri" w:eastAsia="Times New Roman" w:hAnsi="Calibri" w:cs="Calibri"/>
                <w:color w:val="243587"/>
                <w:sz w:val="22"/>
                <w:szCs w:val="22"/>
                <w:lang w:eastAsia="el-GR"/>
              </w:rPr>
              <w:t>-84,9%</w:t>
            </w:r>
          </w:p>
        </w:tc>
      </w:tr>
      <w:tr w:rsidR="00B27E2E" w:rsidRPr="006D458E" w14:paraId="41A5C6A2" w14:textId="77777777" w:rsidTr="00733CCA">
        <w:trPr>
          <w:trHeight w:val="164"/>
        </w:trPr>
        <w:tc>
          <w:tcPr>
            <w:tcW w:w="6652"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327924D5" w14:textId="582207C1" w:rsidR="00B27E2E" w:rsidRPr="00E546CA" w:rsidRDefault="00B27E2E" w:rsidP="00B27E2E">
            <w:pPr>
              <w:rPr>
                <w:rFonts w:ascii="Calibri" w:eastAsia="Times New Roman" w:hAnsi="Calibri" w:cs="Calibri"/>
                <w:color w:val="243587"/>
                <w:sz w:val="22"/>
                <w:szCs w:val="22"/>
                <w:lang w:val="el-GR" w:eastAsia="el-GR"/>
              </w:rPr>
            </w:pPr>
            <w:r w:rsidRPr="00E546CA">
              <w:rPr>
                <w:rFonts w:ascii="Calibri" w:eastAsia="Times New Roman" w:hAnsi="Calibri" w:cs="Calibri"/>
                <w:color w:val="243587"/>
                <w:sz w:val="22"/>
                <w:szCs w:val="22"/>
                <w:lang w:val="el-GR" w:eastAsia="el-GR"/>
              </w:rPr>
              <w:t>Κέρδη/(Ζημίες) χρήσης προ φόρων (ΚΠΦ)</w:t>
            </w:r>
          </w:p>
        </w:tc>
        <w:tc>
          <w:tcPr>
            <w:tcW w:w="1414"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6C86D22C" w14:textId="77777777" w:rsidR="00B27E2E" w:rsidRPr="00E546CA" w:rsidRDefault="00B27E2E" w:rsidP="00B27E2E">
            <w:pPr>
              <w:jc w:val="center"/>
              <w:rPr>
                <w:rFonts w:ascii="Calibri" w:eastAsia="Times New Roman" w:hAnsi="Calibri" w:cs="Calibri"/>
                <w:color w:val="243587"/>
                <w:sz w:val="22"/>
                <w:szCs w:val="22"/>
                <w:lang w:eastAsia="el-GR"/>
              </w:rPr>
            </w:pPr>
            <w:r w:rsidRPr="00E546CA">
              <w:rPr>
                <w:rFonts w:ascii="Calibri" w:eastAsia="Times New Roman" w:hAnsi="Calibri" w:cs="Calibri"/>
                <w:color w:val="243587"/>
                <w:sz w:val="22"/>
                <w:szCs w:val="22"/>
                <w:lang w:eastAsia="el-GR"/>
              </w:rPr>
              <w:t>(9,3)</w:t>
            </w:r>
          </w:p>
        </w:tc>
        <w:tc>
          <w:tcPr>
            <w:tcW w:w="1274" w:type="dxa"/>
            <w:tcBorders>
              <w:top w:val="single" w:sz="4" w:space="0" w:color="1F3864" w:themeColor="accent1" w:themeShade="80"/>
              <w:left w:val="nil"/>
              <w:bottom w:val="single" w:sz="4" w:space="0" w:color="1F3864" w:themeColor="accent1" w:themeShade="80"/>
              <w:right w:val="nil"/>
            </w:tcBorders>
            <w:shd w:val="clear" w:color="auto" w:fill="EFF2F9"/>
            <w:vAlign w:val="center"/>
          </w:tcPr>
          <w:p w14:paraId="0B39D72D" w14:textId="77777777" w:rsidR="00B27E2E" w:rsidRPr="00E546CA" w:rsidRDefault="00B27E2E" w:rsidP="00B27E2E">
            <w:pPr>
              <w:jc w:val="center"/>
              <w:rPr>
                <w:rFonts w:ascii="Calibri" w:eastAsia="Times New Roman" w:hAnsi="Calibri" w:cs="Calibri"/>
                <w:color w:val="243587"/>
                <w:sz w:val="22"/>
                <w:szCs w:val="22"/>
                <w:lang w:eastAsia="el-GR"/>
              </w:rPr>
            </w:pPr>
            <w:r w:rsidRPr="00E546CA">
              <w:rPr>
                <w:rFonts w:ascii="Calibri" w:eastAsia="Times New Roman" w:hAnsi="Calibri" w:cs="Calibri"/>
                <w:color w:val="243587"/>
                <w:sz w:val="22"/>
                <w:szCs w:val="22"/>
                <w:lang w:eastAsia="el-GR"/>
              </w:rPr>
              <w:t>141,3</w:t>
            </w:r>
          </w:p>
        </w:tc>
        <w:tc>
          <w:tcPr>
            <w:tcW w:w="1108" w:type="dxa"/>
            <w:tcBorders>
              <w:top w:val="single" w:sz="4" w:space="0" w:color="1F3864" w:themeColor="accent1" w:themeShade="80"/>
              <w:left w:val="nil"/>
              <w:bottom w:val="single" w:sz="4" w:space="0" w:color="1F3864" w:themeColor="accent1" w:themeShade="80"/>
              <w:right w:val="nil"/>
            </w:tcBorders>
            <w:vAlign w:val="center"/>
          </w:tcPr>
          <w:p w14:paraId="4500901F" w14:textId="77777777" w:rsidR="00B27E2E" w:rsidRPr="00E546CA" w:rsidRDefault="00B27E2E" w:rsidP="00B27E2E">
            <w:pPr>
              <w:jc w:val="center"/>
              <w:rPr>
                <w:rFonts w:ascii="Calibri" w:eastAsia="Times New Roman" w:hAnsi="Calibri" w:cs="Calibri"/>
                <w:color w:val="243587"/>
                <w:sz w:val="22"/>
                <w:szCs w:val="22"/>
                <w:lang w:eastAsia="el-GR"/>
              </w:rPr>
            </w:pPr>
            <w:r w:rsidRPr="00E546CA">
              <w:rPr>
                <w:rFonts w:ascii="Calibri" w:eastAsia="Times New Roman" w:hAnsi="Calibri" w:cs="Calibri"/>
                <w:color w:val="243587"/>
                <w:sz w:val="22"/>
                <w:szCs w:val="22"/>
                <w:lang w:eastAsia="el-GR"/>
              </w:rPr>
              <w:t>-</w:t>
            </w:r>
          </w:p>
        </w:tc>
      </w:tr>
      <w:tr w:rsidR="00B27E2E" w:rsidRPr="006D458E" w14:paraId="507C3FA5" w14:textId="77777777" w:rsidTr="00733CCA">
        <w:trPr>
          <w:trHeight w:val="164"/>
        </w:trPr>
        <w:tc>
          <w:tcPr>
            <w:tcW w:w="6652"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0FC218BC" w14:textId="44AC05AD" w:rsidR="00B27E2E" w:rsidRPr="00B27E2E" w:rsidRDefault="00B27E2E" w:rsidP="00B27E2E">
            <w:pPr>
              <w:rPr>
                <w:rFonts w:ascii="Calibri" w:eastAsia="Times New Roman" w:hAnsi="Calibri" w:cs="Calibri"/>
                <w:color w:val="243587"/>
                <w:sz w:val="22"/>
                <w:szCs w:val="22"/>
                <w:lang w:val="el-GR" w:eastAsia="el-GR"/>
              </w:rPr>
            </w:pPr>
            <w:r w:rsidRPr="00586584">
              <w:rPr>
                <w:rFonts w:ascii="Calibri" w:eastAsia="Times New Roman" w:hAnsi="Calibri" w:cs="Calibri"/>
                <w:color w:val="243587"/>
                <w:sz w:val="22"/>
                <w:szCs w:val="22"/>
                <w:lang w:eastAsia="el-GR"/>
              </w:rPr>
              <w:t>Περιθώριο ΚΠ</w:t>
            </w:r>
            <w:r>
              <w:rPr>
                <w:rFonts w:ascii="Calibri" w:eastAsia="Times New Roman" w:hAnsi="Calibri" w:cs="Calibri"/>
                <w:color w:val="243587"/>
                <w:sz w:val="22"/>
                <w:szCs w:val="22"/>
                <w:lang w:val="el-GR" w:eastAsia="el-GR"/>
              </w:rPr>
              <w:t>Φ (</w:t>
            </w:r>
            <w:r>
              <w:rPr>
                <w:rFonts w:ascii="Calibri" w:eastAsia="Times New Roman" w:hAnsi="Calibri" w:cs="Calibri"/>
                <w:color w:val="243587"/>
                <w:sz w:val="22"/>
                <w:szCs w:val="22"/>
                <w:lang w:val="en-US" w:eastAsia="el-GR"/>
              </w:rPr>
              <w:t>EBT Margin)</w:t>
            </w:r>
          </w:p>
        </w:tc>
        <w:tc>
          <w:tcPr>
            <w:tcW w:w="1414"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243B9CA5" w14:textId="77777777" w:rsidR="00B27E2E" w:rsidRPr="006564E4" w:rsidRDefault="00B27E2E" w:rsidP="00B27E2E">
            <w:pPr>
              <w:jc w:val="center"/>
              <w:rPr>
                <w:rFonts w:ascii="Calibri" w:eastAsia="Times New Roman" w:hAnsi="Calibri" w:cs="Calibri"/>
                <w:color w:val="243587"/>
                <w:sz w:val="22"/>
                <w:szCs w:val="22"/>
                <w:lang w:eastAsia="el-GR"/>
              </w:rPr>
            </w:pPr>
            <w:r w:rsidRPr="006564E4">
              <w:rPr>
                <w:rFonts w:ascii="Calibri" w:eastAsia="Times New Roman" w:hAnsi="Calibri" w:cs="Calibri"/>
                <w:color w:val="243587"/>
                <w:sz w:val="22"/>
                <w:szCs w:val="22"/>
                <w:lang w:eastAsia="el-GR"/>
              </w:rPr>
              <w:t>-1,4%</w:t>
            </w:r>
          </w:p>
        </w:tc>
        <w:tc>
          <w:tcPr>
            <w:tcW w:w="1274" w:type="dxa"/>
            <w:tcBorders>
              <w:top w:val="single" w:sz="4" w:space="0" w:color="1F3864" w:themeColor="accent1" w:themeShade="80"/>
              <w:left w:val="nil"/>
              <w:bottom w:val="single" w:sz="4" w:space="0" w:color="1F3864" w:themeColor="accent1" w:themeShade="80"/>
              <w:right w:val="nil"/>
            </w:tcBorders>
            <w:shd w:val="clear" w:color="auto" w:fill="EFF2F9"/>
            <w:vAlign w:val="center"/>
          </w:tcPr>
          <w:p w14:paraId="1DF53033" w14:textId="77777777" w:rsidR="00B27E2E" w:rsidRPr="006564E4" w:rsidRDefault="00B27E2E" w:rsidP="00B27E2E">
            <w:pPr>
              <w:jc w:val="center"/>
              <w:rPr>
                <w:rFonts w:ascii="Calibri" w:eastAsia="Times New Roman" w:hAnsi="Calibri" w:cs="Calibri"/>
                <w:color w:val="243587"/>
                <w:sz w:val="22"/>
                <w:szCs w:val="22"/>
                <w:lang w:eastAsia="el-GR"/>
              </w:rPr>
            </w:pPr>
            <w:r w:rsidRPr="006564E4">
              <w:rPr>
                <w:rFonts w:ascii="Calibri" w:eastAsia="Times New Roman" w:hAnsi="Calibri" w:cs="Calibri"/>
                <w:color w:val="243587"/>
                <w:sz w:val="22"/>
                <w:szCs w:val="22"/>
                <w:lang w:eastAsia="el-GR"/>
              </w:rPr>
              <w:t>10,6%</w:t>
            </w:r>
          </w:p>
        </w:tc>
        <w:tc>
          <w:tcPr>
            <w:tcW w:w="1108" w:type="dxa"/>
            <w:tcBorders>
              <w:top w:val="single" w:sz="4" w:space="0" w:color="1F3864" w:themeColor="accent1" w:themeShade="80"/>
              <w:left w:val="nil"/>
              <w:bottom w:val="single" w:sz="4" w:space="0" w:color="1F3864" w:themeColor="accent1" w:themeShade="80"/>
              <w:right w:val="nil"/>
            </w:tcBorders>
            <w:vAlign w:val="center"/>
          </w:tcPr>
          <w:p w14:paraId="6246C83A" w14:textId="26144893" w:rsidR="00B27E2E" w:rsidRPr="006564E4" w:rsidRDefault="00B27E2E" w:rsidP="00B27E2E">
            <w:pPr>
              <w:jc w:val="center"/>
              <w:rPr>
                <w:rFonts w:ascii="Calibri" w:eastAsia="Times New Roman" w:hAnsi="Calibri" w:cs="Calibri"/>
                <w:color w:val="243587"/>
                <w:sz w:val="22"/>
                <w:szCs w:val="22"/>
                <w:lang w:eastAsia="el-GR"/>
              </w:rPr>
            </w:pPr>
          </w:p>
        </w:tc>
      </w:tr>
      <w:tr w:rsidR="00B27E2E" w:rsidRPr="006D458E" w14:paraId="28B2D60B" w14:textId="77777777" w:rsidTr="00733CCA">
        <w:trPr>
          <w:trHeight w:val="164"/>
        </w:trPr>
        <w:tc>
          <w:tcPr>
            <w:tcW w:w="6652"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396178B3" w14:textId="77777777" w:rsidR="00B27E2E" w:rsidRPr="00B27E2E" w:rsidRDefault="00B27E2E" w:rsidP="00B27E2E">
            <w:pPr>
              <w:rPr>
                <w:rFonts w:ascii="Calibri" w:eastAsia="Times New Roman" w:hAnsi="Calibri" w:cs="Calibri"/>
                <w:b/>
                <w:bCs/>
                <w:color w:val="243587"/>
                <w:sz w:val="22"/>
                <w:szCs w:val="22"/>
                <w:lang w:val="el-GR" w:eastAsia="el-GR"/>
              </w:rPr>
            </w:pPr>
            <w:r w:rsidRPr="00B27E2E">
              <w:rPr>
                <w:rFonts w:ascii="Calibri" w:eastAsia="Times New Roman" w:hAnsi="Calibri" w:cs="Calibri"/>
                <w:b/>
                <w:bCs/>
                <w:color w:val="243587"/>
                <w:sz w:val="22"/>
                <w:szCs w:val="22"/>
                <w:lang w:val="el-GR" w:eastAsia="el-GR"/>
              </w:rPr>
              <w:t>Κέρδη/(Ζημίες) χρήσης προ φόρων</w:t>
            </w:r>
          </w:p>
          <w:p w14:paraId="7C87DC39" w14:textId="2D7AE66F" w:rsidR="00B27E2E" w:rsidRPr="00B27E2E" w:rsidRDefault="00B27E2E" w:rsidP="00B27E2E">
            <w:pPr>
              <w:rPr>
                <w:rFonts w:ascii="Calibri" w:eastAsia="Times New Roman" w:hAnsi="Calibri" w:cs="Calibri"/>
                <w:b/>
                <w:bCs/>
                <w:color w:val="243587"/>
                <w:sz w:val="22"/>
                <w:szCs w:val="22"/>
                <w:lang w:val="el-GR" w:eastAsia="el-GR"/>
              </w:rPr>
            </w:pPr>
            <w:r w:rsidRPr="00B27E2E">
              <w:rPr>
                <w:rFonts w:ascii="Calibri" w:eastAsia="Times New Roman" w:hAnsi="Calibri" w:cs="Calibri"/>
                <w:b/>
                <w:bCs/>
                <w:color w:val="243587"/>
                <w:sz w:val="22"/>
                <w:szCs w:val="22"/>
                <w:lang w:val="el-GR" w:eastAsia="el-GR"/>
              </w:rPr>
              <w:t xml:space="preserve">(δεν λαμβάνονται υπόψιν τα έκτακτα μη οργανικά </w:t>
            </w:r>
            <w:r w:rsidR="007649AB">
              <w:rPr>
                <w:rFonts w:ascii="Calibri" w:eastAsia="Times New Roman" w:hAnsi="Calibri" w:cs="Calibri"/>
                <w:b/>
                <w:bCs/>
                <w:color w:val="243587"/>
                <w:sz w:val="22"/>
                <w:szCs w:val="22"/>
                <w:lang w:val="el-GR" w:eastAsia="el-GR"/>
              </w:rPr>
              <w:t>αποτελέσματα</w:t>
            </w:r>
            <w:r w:rsidRPr="00B27E2E">
              <w:rPr>
                <w:rFonts w:ascii="Calibri" w:eastAsia="Times New Roman" w:hAnsi="Calibri" w:cs="Calibri"/>
                <w:b/>
                <w:bCs/>
                <w:color w:val="243587"/>
                <w:sz w:val="22"/>
                <w:szCs w:val="22"/>
                <w:lang w:val="el-GR" w:eastAsia="el-GR"/>
              </w:rPr>
              <w:t>)</w:t>
            </w:r>
          </w:p>
        </w:tc>
        <w:tc>
          <w:tcPr>
            <w:tcW w:w="1414"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031884A0" w14:textId="77777777" w:rsidR="00B27E2E" w:rsidRPr="00B27E2E" w:rsidRDefault="00B27E2E" w:rsidP="00B27E2E">
            <w:pPr>
              <w:jc w:val="center"/>
              <w:rPr>
                <w:rFonts w:ascii="Calibri" w:eastAsia="Times New Roman" w:hAnsi="Calibri" w:cs="Calibri"/>
                <w:b/>
                <w:bCs/>
                <w:color w:val="243587"/>
                <w:sz w:val="22"/>
                <w:szCs w:val="22"/>
                <w:lang w:eastAsia="el-GR"/>
              </w:rPr>
            </w:pPr>
            <w:r w:rsidRPr="00B27E2E">
              <w:rPr>
                <w:rFonts w:ascii="Calibri" w:eastAsia="Times New Roman" w:hAnsi="Calibri" w:cs="Calibri"/>
                <w:b/>
                <w:bCs/>
                <w:color w:val="243587"/>
                <w:sz w:val="22"/>
                <w:szCs w:val="22"/>
                <w:lang w:eastAsia="el-GR"/>
              </w:rPr>
              <w:t>(72,1)</w:t>
            </w:r>
          </w:p>
        </w:tc>
        <w:tc>
          <w:tcPr>
            <w:tcW w:w="1274" w:type="dxa"/>
            <w:tcBorders>
              <w:top w:val="single" w:sz="4" w:space="0" w:color="1F3864" w:themeColor="accent1" w:themeShade="80"/>
              <w:left w:val="nil"/>
              <w:bottom w:val="single" w:sz="4" w:space="0" w:color="1F3864" w:themeColor="accent1" w:themeShade="80"/>
              <w:right w:val="nil"/>
            </w:tcBorders>
            <w:shd w:val="clear" w:color="auto" w:fill="EFF2F9"/>
            <w:vAlign w:val="center"/>
          </w:tcPr>
          <w:p w14:paraId="5EA4A2CC" w14:textId="77777777" w:rsidR="00B27E2E" w:rsidRPr="00B27E2E" w:rsidRDefault="00B27E2E" w:rsidP="00B27E2E">
            <w:pPr>
              <w:jc w:val="center"/>
              <w:rPr>
                <w:rFonts w:ascii="Calibri" w:eastAsia="Times New Roman" w:hAnsi="Calibri" w:cs="Calibri"/>
                <w:b/>
                <w:bCs/>
                <w:color w:val="243587"/>
                <w:sz w:val="22"/>
                <w:szCs w:val="22"/>
                <w:lang w:eastAsia="el-GR"/>
              </w:rPr>
            </w:pPr>
            <w:r w:rsidRPr="00B27E2E">
              <w:rPr>
                <w:rFonts w:ascii="Calibri" w:eastAsia="Times New Roman" w:hAnsi="Calibri" w:cs="Calibri"/>
                <w:b/>
                <w:bCs/>
                <w:color w:val="243587"/>
                <w:sz w:val="22"/>
                <w:szCs w:val="22"/>
                <w:lang w:eastAsia="el-GR"/>
              </w:rPr>
              <w:t>141,3</w:t>
            </w:r>
          </w:p>
        </w:tc>
        <w:tc>
          <w:tcPr>
            <w:tcW w:w="1108" w:type="dxa"/>
            <w:tcBorders>
              <w:top w:val="single" w:sz="4" w:space="0" w:color="1F3864" w:themeColor="accent1" w:themeShade="80"/>
              <w:left w:val="nil"/>
              <w:bottom w:val="single" w:sz="4" w:space="0" w:color="1F3864" w:themeColor="accent1" w:themeShade="80"/>
              <w:right w:val="nil"/>
            </w:tcBorders>
            <w:vAlign w:val="center"/>
          </w:tcPr>
          <w:p w14:paraId="6D06608C" w14:textId="77777777" w:rsidR="00B27E2E" w:rsidRPr="00B27E2E" w:rsidRDefault="00B27E2E" w:rsidP="00B27E2E">
            <w:pPr>
              <w:jc w:val="center"/>
              <w:rPr>
                <w:rFonts w:ascii="Calibri" w:eastAsia="Times New Roman" w:hAnsi="Calibri" w:cs="Calibri"/>
                <w:b/>
                <w:bCs/>
                <w:color w:val="243587"/>
                <w:sz w:val="22"/>
                <w:szCs w:val="22"/>
                <w:lang w:eastAsia="el-GR"/>
              </w:rPr>
            </w:pPr>
            <w:r w:rsidRPr="00B27E2E">
              <w:rPr>
                <w:rFonts w:ascii="Calibri" w:eastAsia="Times New Roman" w:hAnsi="Calibri" w:cs="Calibri"/>
                <w:b/>
                <w:bCs/>
                <w:color w:val="243587"/>
                <w:sz w:val="22"/>
                <w:szCs w:val="22"/>
                <w:lang w:eastAsia="el-GR"/>
              </w:rPr>
              <w:t>-</w:t>
            </w:r>
          </w:p>
        </w:tc>
      </w:tr>
      <w:tr w:rsidR="00B27E2E" w:rsidRPr="006D458E" w14:paraId="4279D3DE" w14:textId="77777777" w:rsidTr="00733CCA">
        <w:trPr>
          <w:trHeight w:val="164"/>
        </w:trPr>
        <w:tc>
          <w:tcPr>
            <w:tcW w:w="6652"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6FCA2F26" w14:textId="5F426E08" w:rsidR="00B27E2E" w:rsidRPr="00586584" w:rsidRDefault="00B27E2E" w:rsidP="00B27E2E">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Φόρος εισοδήματος</w:t>
            </w:r>
          </w:p>
        </w:tc>
        <w:tc>
          <w:tcPr>
            <w:tcW w:w="1414"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3A7FA5C3" w14:textId="77777777" w:rsidR="00B27E2E" w:rsidRPr="006564E4" w:rsidRDefault="00B27E2E" w:rsidP="00B27E2E">
            <w:pPr>
              <w:jc w:val="center"/>
              <w:rPr>
                <w:rFonts w:ascii="Calibri" w:eastAsia="Times New Roman" w:hAnsi="Calibri" w:cs="Calibri"/>
                <w:color w:val="243587"/>
                <w:sz w:val="22"/>
                <w:szCs w:val="22"/>
                <w:lang w:eastAsia="el-GR"/>
              </w:rPr>
            </w:pPr>
            <w:r w:rsidRPr="006564E4">
              <w:rPr>
                <w:rFonts w:ascii="Calibri" w:eastAsia="Times New Roman" w:hAnsi="Calibri" w:cs="Calibri"/>
                <w:color w:val="243587"/>
                <w:sz w:val="22"/>
                <w:szCs w:val="22"/>
                <w:lang w:eastAsia="el-GR"/>
              </w:rPr>
              <w:t>14,4</w:t>
            </w:r>
          </w:p>
        </w:tc>
        <w:tc>
          <w:tcPr>
            <w:tcW w:w="1274" w:type="dxa"/>
            <w:tcBorders>
              <w:top w:val="dotted" w:sz="4" w:space="0" w:color="1F3864" w:themeColor="accent1" w:themeShade="80"/>
              <w:left w:val="nil"/>
              <w:bottom w:val="single" w:sz="4" w:space="0" w:color="1F3864" w:themeColor="accent1" w:themeShade="80"/>
              <w:right w:val="nil"/>
            </w:tcBorders>
            <w:shd w:val="clear" w:color="auto" w:fill="EFF2F9"/>
            <w:vAlign w:val="center"/>
          </w:tcPr>
          <w:p w14:paraId="4E07057A" w14:textId="77777777" w:rsidR="00B27E2E" w:rsidRPr="006564E4" w:rsidRDefault="00B27E2E" w:rsidP="00B27E2E">
            <w:pPr>
              <w:jc w:val="center"/>
              <w:rPr>
                <w:rFonts w:ascii="Calibri" w:eastAsia="Times New Roman" w:hAnsi="Calibri" w:cs="Calibri"/>
                <w:color w:val="243587"/>
                <w:sz w:val="22"/>
                <w:szCs w:val="22"/>
                <w:lang w:eastAsia="el-GR"/>
              </w:rPr>
            </w:pPr>
            <w:r w:rsidRPr="006564E4">
              <w:rPr>
                <w:rFonts w:ascii="Calibri" w:eastAsia="Times New Roman" w:hAnsi="Calibri" w:cs="Calibri"/>
                <w:color w:val="243587"/>
                <w:sz w:val="22"/>
                <w:szCs w:val="22"/>
                <w:lang w:eastAsia="el-GR"/>
              </w:rPr>
              <w:t>(34,5)</w:t>
            </w:r>
          </w:p>
        </w:tc>
        <w:tc>
          <w:tcPr>
            <w:tcW w:w="1108" w:type="dxa"/>
            <w:tcBorders>
              <w:top w:val="dotted" w:sz="4" w:space="0" w:color="1F3864" w:themeColor="accent1" w:themeShade="80"/>
              <w:left w:val="nil"/>
              <w:bottom w:val="single" w:sz="4" w:space="0" w:color="1F3864" w:themeColor="accent1" w:themeShade="80"/>
              <w:right w:val="nil"/>
            </w:tcBorders>
            <w:vAlign w:val="center"/>
          </w:tcPr>
          <w:p w14:paraId="7E69F8C7" w14:textId="77777777" w:rsidR="00B27E2E" w:rsidRPr="006564E4" w:rsidRDefault="00B27E2E" w:rsidP="00B27E2E">
            <w:pPr>
              <w:jc w:val="center"/>
              <w:rPr>
                <w:rFonts w:ascii="Calibri" w:eastAsia="Times New Roman" w:hAnsi="Calibri" w:cs="Calibri"/>
                <w:color w:val="243587"/>
                <w:sz w:val="22"/>
                <w:szCs w:val="22"/>
                <w:lang w:eastAsia="el-GR"/>
              </w:rPr>
            </w:pPr>
            <w:r w:rsidRPr="006564E4">
              <w:rPr>
                <w:rFonts w:ascii="Calibri" w:eastAsia="Times New Roman" w:hAnsi="Calibri" w:cs="Calibri"/>
                <w:color w:val="243587"/>
                <w:sz w:val="22"/>
                <w:szCs w:val="22"/>
                <w:lang w:eastAsia="el-GR"/>
              </w:rPr>
              <w:t>-</w:t>
            </w:r>
          </w:p>
        </w:tc>
      </w:tr>
      <w:tr w:rsidR="00B27E2E" w:rsidRPr="006D458E" w14:paraId="2FBF3A34" w14:textId="77777777" w:rsidTr="00733CCA">
        <w:trPr>
          <w:trHeight w:val="164"/>
        </w:trPr>
        <w:tc>
          <w:tcPr>
            <w:tcW w:w="6652"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56C1C2F0" w14:textId="4B5D0412" w:rsidR="00B27E2E" w:rsidRPr="00B27E2E" w:rsidRDefault="00B27E2E" w:rsidP="00B27E2E">
            <w:pPr>
              <w:rPr>
                <w:rFonts w:ascii="Calibri" w:eastAsia="Times New Roman" w:hAnsi="Calibri" w:cs="Calibri"/>
                <w:b/>
                <w:bCs/>
                <w:color w:val="243587"/>
                <w:sz w:val="22"/>
                <w:szCs w:val="22"/>
                <w:lang w:val="el-GR" w:eastAsia="el-GR"/>
              </w:rPr>
            </w:pPr>
            <w:r w:rsidRPr="00B27E2E">
              <w:rPr>
                <w:rFonts w:ascii="Calibri" w:eastAsia="Times New Roman" w:hAnsi="Calibri" w:cs="Calibri"/>
                <w:b/>
                <w:bCs/>
                <w:color w:val="243587"/>
                <w:sz w:val="22"/>
                <w:szCs w:val="22"/>
                <w:lang w:val="el-GR" w:eastAsia="el-GR"/>
              </w:rPr>
              <w:t>Κέρδη/(Ζημίες) χρήσης μετά από φόρους</w:t>
            </w:r>
          </w:p>
        </w:tc>
        <w:tc>
          <w:tcPr>
            <w:tcW w:w="1414"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6260627A" w14:textId="77777777" w:rsidR="00B27E2E" w:rsidRPr="00B27E2E" w:rsidRDefault="00B27E2E" w:rsidP="00B27E2E">
            <w:pPr>
              <w:jc w:val="center"/>
              <w:rPr>
                <w:rFonts w:ascii="Calibri" w:eastAsia="Times New Roman" w:hAnsi="Calibri" w:cs="Calibri"/>
                <w:b/>
                <w:bCs/>
                <w:color w:val="243587"/>
                <w:sz w:val="22"/>
                <w:szCs w:val="22"/>
                <w:lang w:val="el-GR" w:eastAsia="el-GR"/>
              </w:rPr>
            </w:pPr>
            <w:r w:rsidRPr="00B27E2E">
              <w:rPr>
                <w:rFonts w:ascii="Calibri" w:eastAsia="Times New Roman" w:hAnsi="Calibri" w:cs="Calibri"/>
                <w:b/>
                <w:bCs/>
                <w:color w:val="243587"/>
                <w:sz w:val="22"/>
                <w:szCs w:val="22"/>
                <w:lang w:val="el-GR" w:eastAsia="el-GR"/>
              </w:rPr>
              <w:t>5,1</w:t>
            </w:r>
          </w:p>
        </w:tc>
        <w:tc>
          <w:tcPr>
            <w:tcW w:w="1274" w:type="dxa"/>
            <w:tcBorders>
              <w:top w:val="single" w:sz="4" w:space="0" w:color="1F3864" w:themeColor="accent1" w:themeShade="80"/>
              <w:left w:val="nil"/>
              <w:bottom w:val="single" w:sz="4" w:space="0" w:color="1F3864" w:themeColor="accent1" w:themeShade="80"/>
              <w:right w:val="nil"/>
            </w:tcBorders>
            <w:shd w:val="clear" w:color="auto" w:fill="EFF2F9"/>
            <w:vAlign w:val="center"/>
          </w:tcPr>
          <w:p w14:paraId="26AED4BD" w14:textId="77777777" w:rsidR="00B27E2E" w:rsidRPr="00B27E2E" w:rsidRDefault="00B27E2E" w:rsidP="00B27E2E">
            <w:pPr>
              <w:jc w:val="center"/>
              <w:rPr>
                <w:rFonts w:ascii="Calibri" w:eastAsia="Times New Roman" w:hAnsi="Calibri" w:cs="Calibri"/>
                <w:b/>
                <w:bCs/>
                <w:color w:val="243587"/>
                <w:sz w:val="22"/>
                <w:szCs w:val="22"/>
                <w:lang w:val="el-GR" w:eastAsia="el-GR"/>
              </w:rPr>
            </w:pPr>
            <w:r w:rsidRPr="00B27E2E">
              <w:rPr>
                <w:rFonts w:ascii="Calibri" w:eastAsia="Times New Roman" w:hAnsi="Calibri" w:cs="Calibri"/>
                <w:b/>
                <w:bCs/>
                <w:color w:val="243587"/>
                <w:sz w:val="22"/>
                <w:szCs w:val="22"/>
                <w:lang w:val="el-GR" w:eastAsia="el-GR"/>
              </w:rPr>
              <w:t>106,8</w:t>
            </w:r>
          </w:p>
        </w:tc>
        <w:tc>
          <w:tcPr>
            <w:tcW w:w="1108" w:type="dxa"/>
            <w:tcBorders>
              <w:top w:val="single" w:sz="4" w:space="0" w:color="1F3864" w:themeColor="accent1" w:themeShade="80"/>
              <w:left w:val="nil"/>
              <w:bottom w:val="single" w:sz="4" w:space="0" w:color="1F3864" w:themeColor="accent1" w:themeShade="80"/>
              <w:right w:val="nil"/>
            </w:tcBorders>
            <w:vAlign w:val="center"/>
          </w:tcPr>
          <w:p w14:paraId="1C241826" w14:textId="6AF33CEC" w:rsidR="00B27E2E" w:rsidRPr="00B27E2E" w:rsidRDefault="00B27E2E" w:rsidP="00B27E2E">
            <w:pPr>
              <w:jc w:val="center"/>
              <w:rPr>
                <w:rFonts w:ascii="Calibri" w:eastAsia="Times New Roman" w:hAnsi="Calibri" w:cs="Calibri"/>
                <w:b/>
                <w:bCs/>
                <w:color w:val="243587"/>
                <w:sz w:val="22"/>
                <w:szCs w:val="22"/>
                <w:lang w:val="el-GR" w:eastAsia="el-GR"/>
              </w:rPr>
            </w:pPr>
            <w:r w:rsidRPr="00B27E2E">
              <w:rPr>
                <w:rFonts w:ascii="Calibri" w:eastAsia="Times New Roman" w:hAnsi="Calibri" w:cs="Calibri"/>
                <w:b/>
                <w:bCs/>
                <w:color w:val="243587"/>
                <w:sz w:val="22"/>
                <w:szCs w:val="22"/>
                <w:lang w:val="el-GR" w:eastAsia="el-GR"/>
              </w:rPr>
              <w:t>-</w:t>
            </w:r>
          </w:p>
        </w:tc>
      </w:tr>
      <w:tr w:rsidR="00B27E2E" w:rsidRPr="006D458E" w14:paraId="2585F3AE" w14:textId="77777777" w:rsidTr="006E7F1C">
        <w:trPr>
          <w:trHeight w:val="155"/>
        </w:trPr>
        <w:tc>
          <w:tcPr>
            <w:tcW w:w="6652"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3C637C77" w14:textId="77777777" w:rsidR="00B27E2E" w:rsidRPr="00B27E2E" w:rsidRDefault="00B27E2E" w:rsidP="00B27E2E">
            <w:pPr>
              <w:rPr>
                <w:rFonts w:ascii="Calibri" w:eastAsia="Times New Roman" w:hAnsi="Calibri" w:cs="Calibri"/>
                <w:b/>
                <w:bCs/>
                <w:color w:val="243587"/>
                <w:sz w:val="22"/>
                <w:szCs w:val="22"/>
                <w:lang w:val="el-GR" w:eastAsia="el-GR"/>
              </w:rPr>
            </w:pPr>
            <w:r w:rsidRPr="00B27E2E">
              <w:rPr>
                <w:rFonts w:ascii="Calibri" w:eastAsia="Times New Roman" w:hAnsi="Calibri" w:cs="Calibri"/>
                <w:b/>
                <w:bCs/>
                <w:color w:val="243587"/>
                <w:sz w:val="22"/>
                <w:szCs w:val="22"/>
                <w:lang w:val="el-GR" w:eastAsia="el-GR"/>
              </w:rPr>
              <w:t>Κέρδη/(Ζημίες) χρήσης μετά από φόρους</w:t>
            </w:r>
          </w:p>
          <w:p w14:paraId="72645C33" w14:textId="34CBAD1A" w:rsidR="00B27E2E" w:rsidRPr="00B27E2E" w:rsidRDefault="00B27E2E" w:rsidP="00B27E2E">
            <w:pPr>
              <w:rPr>
                <w:rFonts w:ascii="Calibri" w:eastAsia="Times New Roman" w:hAnsi="Calibri" w:cs="Calibri"/>
                <w:b/>
                <w:bCs/>
                <w:color w:val="243587"/>
                <w:sz w:val="22"/>
                <w:szCs w:val="22"/>
                <w:lang w:val="el-GR" w:eastAsia="el-GR"/>
              </w:rPr>
            </w:pPr>
            <w:r w:rsidRPr="00B27E2E">
              <w:rPr>
                <w:rFonts w:ascii="Calibri" w:eastAsia="Times New Roman" w:hAnsi="Calibri" w:cs="Calibri"/>
                <w:b/>
                <w:bCs/>
                <w:color w:val="243587"/>
                <w:sz w:val="22"/>
                <w:szCs w:val="22"/>
                <w:lang w:val="el-GR" w:eastAsia="el-GR"/>
              </w:rPr>
              <w:t xml:space="preserve">(δεν λαμβάνονται υπόψιν τα έκτακτα μη οργανικά </w:t>
            </w:r>
            <w:r w:rsidR="007649AB">
              <w:rPr>
                <w:rFonts w:ascii="Calibri" w:eastAsia="Times New Roman" w:hAnsi="Calibri" w:cs="Calibri"/>
                <w:b/>
                <w:bCs/>
                <w:color w:val="243587"/>
                <w:sz w:val="22"/>
                <w:szCs w:val="22"/>
                <w:lang w:val="el-GR" w:eastAsia="el-GR"/>
              </w:rPr>
              <w:t>αποτελέσματα</w:t>
            </w:r>
            <w:r w:rsidRPr="00B27E2E">
              <w:rPr>
                <w:rFonts w:ascii="Calibri" w:eastAsia="Times New Roman" w:hAnsi="Calibri" w:cs="Calibri"/>
                <w:b/>
                <w:bCs/>
                <w:color w:val="243587"/>
                <w:sz w:val="22"/>
                <w:szCs w:val="22"/>
                <w:lang w:val="el-GR" w:eastAsia="el-GR"/>
              </w:rPr>
              <w:t>)</w:t>
            </w:r>
          </w:p>
        </w:tc>
        <w:tc>
          <w:tcPr>
            <w:tcW w:w="1414"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0F31FC47" w14:textId="77777777" w:rsidR="00B27E2E" w:rsidRPr="00B27E2E" w:rsidRDefault="00B27E2E" w:rsidP="00B27E2E">
            <w:pPr>
              <w:jc w:val="center"/>
              <w:rPr>
                <w:rFonts w:ascii="Calibri" w:eastAsia="Times New Roman" w:hAnsi="Calibri" w:cs="Calibri"/>
                <w:b/>
                <w:bCs/>
                <w:color w:val="243587"/>
                <w:sz w:val="22"/>
                <w:szCs w:val="22"/>
                <w:lang w:val="el-GR" w:eastAsia="el-GR"/>
              </w:rPr>
            </w:pPr>
            <w:r w:rsidRPr="00B27E2E">
              <w:rPr>
                <w:rFonts w:ascii="Calibri" w:eastAsia="Times New Roman" w:hAnsi="Calibri" w:cs="Calibri"/>
                <w:b/>
                <w:bCs/>
                <w:color w:val="243587"/>
                <w:sz w:val="22"/>
                <w:szCs w:val="22"/>
                <w:lang w:val="el-GR" w:eastAsia="el-GR"/>
              </w:rPr>
              <w:t>(57,6)</w:t>
            </w:r>
          </w:p>
        </w:tc>
        <w:tc>
          <w:tcPr>
            <w:tcW w:w="1274" w:type="dxa"/>
            <w:tcBorders>
              <w:top w:val="single" w:sz="4" w:space="0" w:color="1F3864" w:themeColor="accent1" w:themeShade="80"/>
              <w:left w:val="nil"/>
              <w:bottom w:val="single" w:sz="4" w:space="0" w:color="1F3864" w:themeColor="accent1" w:themeShade="80"/>
              <w:right w:val="nil"/>
            </w:tcBorders>
            <w:shd w:val="clear" w:color="auto" w:fill="EFF2F9"/>
            <w:vAlign w:val="center"/>
          </w:tcPr>
          <w:p w14:paraId="0BA7EB11" w14:textId="77777777" w:rsidR="00B27E2E" w:rsidRPr="00B27E2E" w:rsidRDefault="00B27E2E" w:rsidP="00B27E2E">
            <w:pPr>
              <w:jc w:val="center"/>
              <w:rPr>
                <w:rFonts w:ascii="Calibri" w:eastAsia="Times New Roman" w:hAnsi="Calibri" w:cs="Calibri"/>
                <w:b/>
                <w:bCs/>
                <w:color w:val="243587"/>
                <w:sz w:val="22"/>
                <w:szCs w:val="22"/>
                <w:lang w:val="el-GR" w:eastAsia="el-GR"/>
              </w:rPr>
            </w:pPr>
            <w:r w:rsidRPr="00B27E2E">
              <w:rPr>
                <w:rFonts w:ascii="Calibri" w:eastAsia="Times New Roman" w:hAnsi="Calibri" w:cs="Calibri"/>
                <w:b/>
                <w:bCs/>
                <w:color w:val="243587"/>
                <w:sz w:val="22"/>
                <w:szCs w:val="22"/>
                <w:lang w:val="el-GR" w:eastAsia="el-GR"/>
              </w:rPr>
              <w:t>106,8</w:t>
            </w:r>
          </w:p>
        </w:tc>
        <w:tc>
          <w:tcPr>
            <w:tcW w:w="1108" w:type="dxa"/>
            <w:tcBorders>
              <w:top w:val="single" w:sz="4" w:space="0" w:color="1F3864" w:themeColor="accent1" w:themeShade="80"/>
              <w:left w:val="nil"/>
              <w:bottom w:val="single" w:sz="4" w:space="0" w:color="1F3864" w:themeColor="accent1" w:themeShade="80"/>
              <w:right w:val="nil"/>
            </w:tcBorders>
            <w:vAlign w:val="center"/>
          </w:tcPr>
          <w:p w14:paraId="43F1924A" w14:textId="77777777" w:rsidR="00B27E2E" w:rsidRPr="00B27E2E" w:rsidRDefault="00B27E2E" w:rsidP="00B27E2E">
            <w:pPr>
              <w:jc w:val="center"/>
              <w:rPr>
                <w:rFonts w:ascii="Calibri" w:eastAsia="Times New Roman" w:hAnsi="Calibri" w:cs="Calibri"/>
                <w:b/>
                <w:bCs/>
                <w:color w:val="243587"/>
                <w:sz w:val="22"/>
                <w:szCs w:val="22"/>
                <w:lang w:val="el-GR" w:eastAsia="el-GR"/>
              </w:rPr>
            </w:pPr>
            <w:r w:rsidRPr="00B27E2E">
              <w:rPr>
                <w:rFonts w:ascii="Calibri" w:eastAsia="Times New Roman" w:hAnsi="Calibri" w:cs="Calibri"/>
                <w:b/>
                <w:bCs/>
                <w:color w:val="243587"/>
                <w:sz w:val="22"/>
                <w:szCs w:val="22"/>
                <w:lang w:val="el-GR" w:eastAsia="el-GR"/>
              </w:rPr>
              <w:t>-</w:t>
            </w:r>
          </w:p>
        </w:tc>
      </w:tr>
    </w:tbl>
    <w:p w14:paraId="675C6D07" w14:textId="46D39033" w:rsidR="00733CCA" w:rsidRDefault="009A533B" w:rsidP="00733CCA">
      <w:pPr>
        <w:pStyle w:val="FootnoteText"/>
        <w:jc w:val="both"/>
        <w:rPr>
          <w:rFonts w:asciiTheme="minorHAnsi" w:eastAsiaTheme="minorHAnsi" w:hAnsiTheme="minorHAnsi" w:cstheme="minorHAnsi"/>
          <w:color w:val="243587"/>
          <w:sz w:val="16"/>
          <w:szCs w:val="16"/>
          <w:lang w:eastAsia="en-US"/>
        </w:rPr>
      </w:pPr>
      <w:r>
        <w:rPr>
          <w:rFonts w:asciiTheme="minorHAnsi" w:eastAsiaTheme="minorHAnsi" w:hAnsiTheme="minorHAnsi" w:cstheme="minorHAnsi"/>
          <w:color w:val="243587"/>
          <w:sz w:val="16"/>
          <w:szCs w:val="16"/>
          <w:lang w:eastAsia="en-US"/>
        </w:rPr>
        <w:t xml:space="preserve">Σημείωση: </w:t>
      </w:r>
      <w:r w:rsidR="00733CCA">
        <w:rPr>
          <w:rFonts w:asciiTheme="minorHAnsi" w:eastAsiaTheme="minorHAnsi" w:hAnsiTheme="minorHAnsi" w:cstheme="minorHAnsi"/>
          <w:color w:val="243587"/>
          <w:sz w:val="16"/>
          <w:szCs w:val="16"/>
          <w:lang w:eastAsia="en-US"/>
        </w:rPr>
        <w:t xml:space="preserve">Έκτακτα μη οργανικά έσοδα του 2021 ύψους €62,7 εκατ. που αφορούν το ποσό της κρατικής ενίσχυσης μειωμένο κατά την εύλογη αξία των warrants που δόθηκαν στο Ελληνικό Δημόσιο και πρόβλεψη απομείωσης σχετιζόμενη με την </w:t>
      </w:r>
      <w:r w:rsidR="00733CCA" w:rsidRPr="004B3765">
        <w:rPr>
          <w:rFonts w:asciiTheme="minorHAnsi" w:eastAsiaTheme="minorHAnsi" w:hAnsiTheme="minorHAnsi" w:cstheme="minorHAnsi"/>
          <w:color w:val="243587"/>
          <w:sz w:val="16"/>
          <w:szCs w:val="16"/>
          <w:lang w:eastAsia="en-US"/>
        </w:rPr>
        <w:t xml:space="preserve">αναδιάρθρωση του </w:t>
      </w:r>
      <w:r w:rsidR="00733CCA">
        <w:rPr>
          <w:rFonts w:asciiTheme="minorHAnsi" w:eastAsiaTheme="minorHAnsi" w:hAnsiTheme="minorHAnsi" w:cstheme="minorHAnsi"/>
          <w:color w:val="243587"/>
          <w:sz w:val="16"/>
          <w:szCs w:val="16"/>
          <w:lang w:eastAsia="en-US"/>
        </w:rPr>
        <w:t xml:space="preserve">ελικοφόρου </w:t>
      </w:r>
      <w:r w:rsidR="00733CCA" w:rsidRPr="004B3765">
        <w:rPr>
          <w:rFonts w:asciiTheme="minorHAnsi" w:eastAsiaTheme="minorHAnsi" w:hAnsiTheme="minorHAnsi" w:cstheme="minorHAnsi"/>
          <w:color w:val="243587"/>
          <w:sz w:val="16"/>
          <w:szCs w:val="16"/>
          <w:lang w:eastAsia="en-US"/>
        </w:rPr>
        <w:t>στόλου</w:t>
      </w:r>
      <w:r w:rsidR="00733CCA">
        <w:rPr>
          <w:rFonts w:asciiTheme="minorHAnsi" w:eastAsiaTheme="minorHAnsi" w:hAnsiTheme="minorHAnsi" w:cstheme="minorHAnsi"/>
          <w:color w:val="243587"/>
          <w:sz w:val="16"/>
          <w:szCs w:val="16"/>
          <w:lang w:eastAsia="en-US"/>
        </w:rPr>
        <w:t>.</w:t>
      </w:r>
    </w:p>
    <w:p w14:paraId="47275A0C" w14:textId="09E89C1F" w:rsidR="00645A95" w:rsidRPr="002A6638" w:rsidRDefault="008916D0" w:rsidP="00645A95">
      <w:pPr>
        <w:spacing w:after="120"/>
        <w:jc w:val="both"/>
        <w:rPr>
          <w:rFonts w:cstheme="minorHAnsi"/>
          <w:b/>
          <w:bCs/>
          <w:color w:val="243587"/>
          <w:sz w:val="22"/>
          <w:szCs w:val="22"/>
          <w:lang w:val="el-GR"/>
        </w:rPr>
      </w:pPr>
      <w:r>
        <w:rPr>
          <w:rFonts w:cstheme="minorHAnsi"/>
          <w:b/>
          <w:bCs/>
          <w:color w:val="243587"/>
          <w:sz w:val="22"/>
          <w:szCs w:val="22"/>
          <w:lang w:val="el-GR"/>
        </w:rPr>
        <w:lastRenderedPageBreak/>
        <w:t xml:space="preserve">Συνοπτική </w:t>
      </w:r>
      <w:r w:rsidR="002A6638">
        <w:rPr>
          <w:rFonts w:cstheme="minorHAnsi"/>
          <w:b/>
          <w:bCs/>
          <w:color w:val="243587"/>
          <w:sz w:val="22"/>
          <w:szCs w:val="22"/>
          <w:lang w:val="el-GR"/>
        </w:rPr>
        <w:t>Ενοποιημένη Κατάσταση Οικονομικής Θέσης</w:t>
      </w:r>
    </w:p>
    <w:tbl>
      <w:tblPr>
        <w:tblW w:w="10206" w:type="dxa"/>
        <w:tblCellMar>
          <w:left w:w="0" w:type="dxa"/>
          <w:right w:w="0" w:type="dxa"/>
        </w:tblCellMar>
        <w:tblLook w:val="04A0" w:firstRow="1" w:lastRow="0" w:firstColumn="1" w:lastColumn="0" w:noHBand="0" w:noVBand="1"/>
      </w:tblPr>
      <w:tblGrid>
        <w:gridCol w:w="6455"/>
        <w:gridCol w:w="1684"/>
        <w:gridCol w:w="2067"/>
      </w:tblGrid>
      <w:tr w:rsidR="002A6638" w:rsidRPr="001526FF" w14:paraId="6C749D6E" w14:textId="77777777" w:rsidTr="008916D0">
        <w:trPr>
          <w:trHeight w:val="233"/>
        </w:trPr>
        <w:tc>
          <w:tcPr>
            <w:tcW w:w="6455" w:type="dxa"/>
            <w:tcBorders>
              <w:top w:val="nil"/>
              <w:left w:val="nil"/>
              <w:bottom w:val="nil"/>
              <w:right w:val="nil"/>
            </w:tcBorders>
            <w:shd w:val="clear" w:color="auto" w:fill="002677"/>
            <w:tcMar>
              <w:top w:w="13" w:type="dxa"/>
              <w:left w:w="97" w:type="dxa"/>
              <w:bottom w:w="0" w:type="dxa"/>
              <w:right w:w="97" w:type="dxa"/>
            </w:tcMar>
            <w:vAlign w:val="center"/>
          </w:tcPr>
          <w:p w14:paraId="4BB65D11" w14:textId="5EF8B62D" w:rsidR="002A6638" w:rsidRPr="001526FF" w:rsidRDefault="002A6638" w:rsidP="0080512F">
            <w:pPr>
              <w:rPr>
                <w:rFonts w:cstheme="minorHAnsi"/>
                <w:color w:val="FFFFFF" w:themeColor="background1"/>
                <w:kern w:val="24"/>
                <w:sz w:val="22"/>
                <w:szCs w:val="22"/>
                <w:lang w:val="en-US"/>
              </w:rPr>
            </w:pPr>
            <w:r w:rsidRPr="001526FF">
              <w:rPr>
                <w:rFonts w:cstheme="minorHAnsi"/>
                <w:color w:val="FFFFFF" w:themeColor="background1"/>
                <w:kern w:val="24"/>
                <w:sz w:val="22"/>
                <w:szCs w:val="22"/>
                <w:lang w:val="en-US"/>
              </w:rPr>
              <w:t>(</w:t>
            </w:r>
            <w:r>
              <w:rPr>
                <w:rFonts w:cstheme="minorHAnsi"/>
                <w:color w:val="FFFFFF" w:themeColor="background1"/>
                <w:kern w:val="24"/>
                <w:sz w:val="22"/>
                <w:szCs w:val="22"/>
                <w:lang w:val="el-GR"/>
              </w:rPr>
              <w:t>σε</w:t>
            </w:r>
            <w:r w:rsidRPr="001526FF">
              <w:rPr>
                <w:rFonts w:cstheme="minorHAnsi"/>
                <w:color w:val="FFFFFF" w:themeColor="background1"/>
                <w:kern w:val="24"/>
                <w:sz w:val="22"/>
                <w:szCs w:val="22"/>
                <w:lang w:val="en-US"/>
              </w:rPr>
              <w:t xml:space="preserve"> € </w:t>
            </w:r>
            <w:r>
              <w:rPr>
                <w:rFonts w:cstheme="minorHAnsi"/>
                <w:color w:val="FFFFFF" w:themeColor="background1"/>
                <w:kern w:val="24"/>
                <w:sz w:val="22"/>
                <w:szCs w:val="22"/>
                <w:lang w:val="el-GR"/>
              </w:rPr>
              <w:t>εκατ</w:t>
            </w:r>
            <w:r w:rsidRPr="001526FF">
              <w:rPr>
                <w:rFonts w:cstheme="minorHAnsi"/>
                <w:color w:val="FFFFFF" w:themeColor="background1"/>
                <w:kern w:val="24"/>
                <w:sz w:val="22"/>
                <w:szCs w:val="22"/>
                <w:lang w:val="en-US"/>
              </w:rPr>
              <w:t>.)</w:t>
            </w:r>
          </w:p>
        </w:tc>
        <w:tc>
          <w:tcPr>
            <w:tcW w:w="1684" w:type="dxa"/>
            <w:tcBorders>
              <w:top w:val="nil"/>
              <w:left w:val="nil"/>
              <w:bottom w:val="nil"/>
              <w:right w:val="nil"/>
            </w:tcBorders>
            <w:shd w:val="clear" w:color="auto" w:fill="002677"/>
            <w:vAlign w:val="center"/>
          </w:tcPr>
          <w:p w14:paraId="25920D24" w14:textId="00698D15" w:rsidR="002A6638" w:rsidRPr="001526FF" w:rsidRDefault="002A6638" w:rsidP="0080512F">
            <w:pPr>
              <w:spacing w:line="280" w:lineRule="exact"/>
              <w:jc w:val="center"/>
              <w:rPr>
                <w:rFonts w:cstheme="minorHAnsi"/>
                <w:b/>
                <w:bCs/>
                <w:color w:val="FFFFFF" w:themeColor="background1"/>
                <w:kern w:val="24"/>
                <w:sz w:val="22"/>
                <w:szCs w:val="22"/>
                <w:lang w:val="en-US"/>
              </w:rPr>
            </w:pPr>
            <w:r>
              <w:rPr>
                <w:rFonts w:cstheme="minorHAnsi"/>
                <w:b/>
                <w:bCs/>
                <w:color w:val="FFFFFF" w:themeColor="background1"/>
                <w:kern w:val="24"/>
                <w:sz w:val="22"/>
                <w:szCs w:val="22"/>
                <w:lang w:val="el-GR"/>
              </w:rPr>
              <w:t>31.12.</w:t>
            </w:r>
            <w:r w:rsidRPr="001526FF">
              <w:rPr>
                <w:rFonts w:cstheme="minorHAnsi"/>
                <w:b/>
                <w:bCs/>
                <w:color w:val="FFFFFF" w:themeColor="background1"/>
                <w:kern w:val="24"/>
                <w:sz w:val="22"/>
                <w:szCs w:val="22"/>
                <w:lang w:val="en-US"/>
              </w:rPr>
              <w:t>202</w:t>
            </w:r>
            <w:r>
              <w:rPr>
                <w:rFonts w:cstheme="minorHAnsi"/>
                <w:b/>
                <w:bCs/>
                <w:color w:val="FFFFFF" w:themeColor="background1"/>
                <w:kern w:val="24"/>
                <w:sz w:val="22"/>
                <w:szCs w:val="22"/>
                <w:lang w:val="en-US"/>
              </w:rPr>
              <w:t>1</w:t>
            </w:r>
          </w:p>
        </w:tc>
        <w:tc>
          <w:tcPr>
            <w:tcW w:w="2067" w:type="dxa"/>
            <w:tcBorders>
              <w:top w:val="nil"/>
              <w:left w:val="nil"/>
              <w:bottom w:val="nil"/>
              <w:right w:val="nil"/>
            </w:tcBorders>
            <w:shd w:val="clear" w:color="auto" w:fill="002677"/>
            <w:tcMar>
              <w:top w:w="13" w:type="dxa"/>
              <w:left w:w="13" w:type="dxa"/>
              <w:bottom w:w="0" w:type="dxa"/>
              <w:right w:w="13" w:type="dxa"/>
            </w:tcMar>
            <w:vAlign w:val="center"/>
          </w:tcPr>
          <w:p w14:paraId="28980E98" w14:textId="694658AF" w:rsidR="002A6638" w:rsidRPr="001526FF" w:rsidRDefault="002A6638" w:rsidP="002A6638">
            <w:pPr>
              <w:spacing w:line="280" w:lineRule="exact"/>
              <w:jc w:val="center"/>
              <w:rPr>
                <w:rFonts w:cstheme="minorHAnsi"/>
                <w:sz w:val="22"/>
                <w:szCs w:val="22"/>
              </w:rPr>
            </w:pPr>
            <w:r>
              <w:rPr>
                <w:rFonts w:cstheme="minorHAnsi"/>
                <w:b/>
                <w:bCs/>
                <w:color w:val="FFFFFF" w:themeColor="background1"/>
                <w:kern w:val="24"/>
                <w:sz w:val="22"/>
                <w:szCs w:val="22"/>
                <w:lang w:val="el-GR"/>
              </w:rPr>
              <w:t>31.12.</w:t>
            </w:r>
            <w:r w:rsidRPr="001526FF">
              <w:rPr>
                <w:rFonts w:cstheme="minorHAnsi"/>
                <w:b/>
                <w:bCs/>
                <w:color w:val="FFFFFF" w:themeColor="background1"/>
                <w:kern w:val="24"/>
                <w:sz w:val="22"/>
                <w:szCs w:val="22"/>
                <w:lang w:val="en-US"/>
              </w:rPr>
              <w:t>202</w:t>
            </w:r>
            <w:r>
              <w:rPr>
                <w:rFonts w:cstheme="minorHAnsi"/>
                <w:b/>
                <w:bCs/>
                <w:color w:val="FFFFFF" w:themeColor="background1"/>
                <w:kern w:val="24"/>
                <w:sz w:val="22"/>
                <w:szCs w:val="22"/>
                <w:lang w:val="en-US"/>
              </w:rPr>
              <w:t>2</w:t>
            </w:r>
          </w:p>
        </w:tc>
      </w:tr>
      <w:tr w:rsidR="002A6638" w:rsidRPr="001526FF" w14:paraId="07056DE0" w14:textId="77777777" w:rsidTr="008916D0">
        <w:trPr>
          <w:trHeight w:val="94"/>
        </w:trPr>
        <w:tc>
          <w:tcPr>
            <w:tcW w:w="6455" w:type="dxa"/>
            <w:tcBorders>
              <w:top w:val="nil"/>
              <w:left w:val="nil"/>
              <w:bottom w:val="nil"/>
              <w:right w:val="nil"/>
            </w:tcBorders>
            <w:shd w:val="clear" w:color="auto" w:fill="auto"/>
            <w:tcMar>
              <w:top w:w="13" w:type="dxa"/>
              <w:left w:w="97" w:type="dxa"/>
              <w:bottom w:w="0" w:type="dxa"/>
              <w:right w:w="97" w:type="dxa"/>
            </w:tcMar>
            <w:vAlign w:val="center"/>
          </w:tcPr>
          <w:p w14:paraId="50C8785A" w14:textId="77777777" w:rsidR="002A6638" w:rsidRPr="001526FF" w:rsidRDefault="002A6638" w:rsidP="0080512F">
            <w:pPr>
              <w:rPr>
                <w:rFonts w:cstheme="minorHAnsi"/>
                <w:color w:val="243587"/>
                <w:sz w:val="22"/>
                <w:szCs w:val="22"/>
              </w:rPr>
            </w:pPr>
          </w:p>
        </w:tc>
        <w:tc>
          <w:tcPr>
            <w:tcW w:w="1684" w:type="dxa"/>
            <w:tcBorders>
              <w:top w:val="nil"/>
              <w:left w:val="nil"/>
              <w:bottom w:val="nil"/>
              <w:right w:val="nil"/>
            </w:tcBorders>
            <w:vAlign w:val="center"/>
          </w:tcPr>
          <w:p w14:paraId="390763E3" w14:textId="77777777" w:rsidR="002A6638" w:rsidRPr="001526FF" w:rsidRDefault="002A6638" w:rsidP="0080512F">
            <w:pPr>
              <w:jc w:val="center"/>
              <w:textAlignment w:val="bottom"/>
              <w:rPr>
                <w:rFonts w:eastAsia="Calibri" w:cstheme="minorHAnsi"/>
                <w:color w:val="213368"/>
                <w:kern w:val="24"/>
                <w:sz w:val="22"/>
                <w:szCs w:val="22"/>
                <w:lang w:val="el-GR" w:eastAsia="el-GR"/>
              </w:rPr>
            </w:pPr>
          </w:p>
        </w:tc>
        <w:tc>
          <w:tcPr>
            <w:tcW w:w="2067" w:type="dxa"/>
            <w:tcBorders>
              <w:top w:val="nil"/>
              <w:left w:val="nil"/>
              <w:bottom w:val="nil"/>
              <w:right w:val="nil"/>
            </w:tcBorders>
            <w:shd w:val="clear" w:color="auto" w:fill="F0F3FA"/>
            <w:tcMar>
              <w:top w:w="13" w:type="dxa"/>
              <w:left w:w="13" w:type="dxa"/>
              <w:bottom w:w="0" w:type="dxa"/>
              <w:right w:w="13" w:type="dxa"/>
            </w:tcMar>
            <w:vAlign w:val="center"/>
          </w:tcPr>
          <w:p w14:paraId="6B8FCF02" w14:textId="77777777" w:rsidR="002A6638" w:rsidRPr="001526FF" w:rsidRDefault="002A6638" w:rsidP="0080512F">
            <w:pPr>
              <w:jc w:val="center"/>
              <w:textAlignment w:val="bottom"/>
              <w:rPr>
                <w:rFonts w:eastAsia="Calibri" w:cstheme="minorHAnsi"/>
                <w:color w:val="213368"/>
                <w:kern w:val="24"/>
                <w:sz w:val="22"/>
                <w:szCs w:val="22"/>
                <w:lang w:val="el-GR" w:eastAsia="el-GR"/>
              </w:rPr>
            </w:pPr>
          </w:p>
        </w:tc>
      </w:tr>
      <w:tr w:rsidR="002A6638" w:rsidRPr="001526FF" w14:paraId="7FA6937C" w14:textId="77777777" w:rsidTr="008916D0">
        <w:trPr>
          <w:trHeight w:val="233"/>
        </w:trPr>
        <w:tc>
          <w:tcPr>
            <w:tcW w:w="6455" w:type="dxa"/>
            <w:tcBorders>
              <w:top w:val="nil"/>
              <w:left w:val="nil"/>
              <w:bottom w:val="nil"/>
              <w:right w:val="nil"/>
            </w:tcBorders>
            <w:shd w:val="clear" w:color="auto" w:fill="auto"/>
            <w:tcMar>
              <w:top w:w="13" w:type="dxa"/>
              <w:left w:w="97" w:type="dxa"/>
              <w:bottom w:w="0" w:type="dxa"/>
              <w:right w:w="97" w:type="dxa"/>
            </w:tcMar>
            <w:vAlign w:val="center"/>
            <w:hideMark/>
          </w:tcPr>
          <w:p w14:paraId="7654DE72" w14:textId="589AB344" w:rsidR="002A6638" w:rsidRPr="002A6638" w:rsidRDefault="002A6638" w:rsidP="0080512F">
            <w:pPr>
              <w:rPr>
                <w:rFonts w:cstheme="minorHAnsi"/>
                <w:color w:val="243587"/>
                <w:sz w:val="22"/>
                <w:szCs w:val="22"/>
              </w:rPr>
            </w:pPr>
            <w:r w:rsidRPr="002A6638">
              <w:rPr>
                <w:rFonts w:cstheme="minorHAnsi"/>
                <w:color w:val="243587"/>
                <w:sz w:val="22"/>
                <w:szCs w:val="22"/>
              </w:rPr>
              <w:t>Μη κυκλοφορούντα περιουσιακά στοιχεία</w:t>
            </w:r>
          </w:p>
        </w:tc>
        <w:tc>
          <w:tcPr>
            <w:tcW w:w="1684" w:type="dxa"/>
            <w:tcBorders>
              <w:top w:val="nil"/>
              <w:left w:val="nil"/>
              <w:bottom w:val="nil"/>
              <w:right w:val="nil"/>
            </w:tcBorders>
            <w:vAlign w:val="center"/>
          </w:tcPr>
          <w:p w14:paraId="2AD0277C" w14:textId="77777777" w:rsidR="002A6638" w:rsidRPr="0079161C" w:rsidRDefault="002A6638" w:rsidP="0080512F">
            <w:pPr>
              <w:jc w:val="center"/>
              <w:rPr>
                <w:rFonts w:ascii="Calibri" w:eastAsia="Times New Roman" w:hAnsi="Calibri" w:cs="Calibri"/>
                <w:color w:val="243587"/>
                <w:sz w:val="22"/>
                <w:szCs w:val="22"/>
                <w:lang w:eastAsia="el-GR"/>
              </w:rPr>
            </w:pPr>
            <w:r w:rsidRPr="0079161C">
              <w:rPr>
                <w:rFonts w:ascii="Calibri" w:eastAsia="Times New Roman" w:hAnsi="Calibri" w:cs="Calibri"/>
                <w:color w:val="243587"/>
                <w:sz w:val="22"/>
                <w:szCs w:val="22"/>
                <w:lang w:eastAsia="el-GR"/>
              </w:rPr>
              <w:t>814,3</w:t>
            </w:r>
          </w:p>
        </w:tc>
        <w:tc>
          <w:tcPr>
            <w:tcW w:w="2067" w:type="dxa"/>
            <w:tcBorders>
              <w:top w:val="nil"/>
              <w:left w:val="nil"/>
              <w:bottom w:val="nil"/>
              <w:right w:val="nil"/>
            </w:tcBorders>
            <w:shd w:val="clear" w:color="auto" w:fill="F0F3FA"/>
            <w:tcMar>
              <w:top w:w="13" w:type="dxa"/>
              <w:left w:w="13" w:type="dxa"/>
              <w:bottom w:w="0" w:type="dxa"/>
              <w:right w:w="13" w:type="dxa"/>
            </w:tcMar>
            <w:vAlign w:val="bottom"/>
          </w:tcPr>
          <w:p w14:paraId="0E878283" w14:textId="77777777" w:rsidR="002A6638" w:rsidRPr="00055167" w:rsidRDefault="002A6638" w:rsidP="0080512F">
            <w:pPr>
              <w:jc w:val="center"/>
              <w:rPr>
                <w:rFonts w:ascii="Calibri" w:eastAsia="Times New Roman" w:hAnsi="Calibri" w:cs="Calibri"/>
                <w:color w:val="243587"/>
                <w:sz w:val="22"/>
                <w:szCs w:val="22"/>
                <w:lang w:eastAsia="el-GR"/>
              </w:rPr>
            </w:pPr>
            <w:r w:rsidRPr="00055167">
              <w:rPr>
                <w:rFonts w:ascii="Calibri" w:eastAsia="Times New Roman" w:hAnsi="Calibri" w:cs="Calibri"/>
                <w:color w:val="243587"/>
                <w:sz w:val="22"/>
                <w:szCs w:val="22"/>
                <w:lang w:eastAsia="el-GR"/>
              </w:rPr>
              <w:t>1.203,3</w:t>
            </w:r>
          </w:p>
        </w:tc>
      </w:tr>
      <w:tr w:rsidR="002A6638" w:rsidRPr="001526FF" w14:paraId="26341C8C" w14:textId="77777777" w:rsidTr="008916D0">
        <w:trPr>
          <w:trHeight w:val="237"/>
        </w:trPr>
        <w:tc>
          <w:tcPr>
            <w:tcW w:w="6455" w:type="dxa"/>
            <w:tcBorders>
              <w:top w:val="nil"/>
              <w:left w:val="nil"/>
              <w:bottom w:val="nil"/>
              <w:right w:val="nil"/>
            </w:tcBorders>
            <w:shd w:val="clear" w:color="auto" w:fill="auto"/>
            <w:tcMar>
              <w:top w:w="13" w:type="dxa"/>
              <w:left w:w="97" w:type="dxa"/>
              <w:bottom w:w="0" w:type="dxa"/>
              <w:right w:w="97" w:type="dxa"/>
            </w:tcMar>
            <w:vAlign w:val="center"/>
            <w:hideMark/>
          </w:tcPr>
          <w:p w14:paraId="3474E938" w14:textId="766AC0D2" w:rsidR="002A6638" w:rsidRPr="002A6638" w:rsidRDefault="002A6638" w:rsidP="0080512F">
            <w:pPr>
              <w:rPr>
                <w:rFonts w:cstheme="minorHAnsi"/>
                <w:color w:val="243587"/>
                <w:sz w:val="22"/>
                <w:szCs w:val="22"/>
              </w:rPr>
            </w:pPr>
            <w:r w:rsidRPr="002A6638">
              <w:rPr>
                <w:rFonts w:cstheme="minorHAnsi"/>
                <w:color w:val="243587"/>
                <w:sz w:val="22"/>
                <w:szCs w:val="22"/>
              </w:rPr>
              <w:t>Ταμειακά Διαθέσιμα</w:t>
            </w:r>
          </w:p>
        </w:tc>
        <w:tc>
          <w:tcPr>
            <w:tcW w:w="1684" w:type="dxa"/>
            <w:tcBorders>
              <w:top w:val="nil"/>
              <w:left w:val="nil"/>
              <w:bottom w:val="nil"/>
              <w:right w:val="nil"/>
            </w:tcBorders>
            <w:vAlign w:val="center"/>
          </w:tcPr>
          <w:p w14:paraId="3B95D142" w14:textId="77777777" w:rsidR="002A6638" w:rsidRPr="0079161C" w:rsidRDefault="002A6638" w:rsidP="0080512F">
            <w:pPr>
              <w:jc w:val="center"/>
              <w:rPr>
                <w:rFonts w:ascii="Calibri" w:eastAsia="Times New Roman" w:hAnsi="Calibri" w:cs="Calibri"/>
                <w:color w:val="243587"/>
                <w:sz w:val="22"/>
                <w:szCs w:val="22"/>
                <w:lang w:eastAsia="el-GR"/>
              </w:rPr>
            </w:pPr>
            <w:r w:rsidRPr="0079161C">
              <w:rPr>
                <w:rFonts w:ascii="Calibri" w:eastAsia="Times New Roman" w:hAnsi="Calibri" w:cs="Calibri"/>
                <w:color w:val="243587"/>
                <w:sz w:val="22"/>
                <w:szCs w:val="22"/>
                <w:lang w:eastAsia="el-GR"/>
              </w:rPr>
              <w:t>462,1</w:t>
            </w:r>
            <w:r w:rsidRPr="006D15CB">
              <w:rPr>
                <w:rFonts w:ascii="Calibri" w:eastAsia="Times New Roman" w:hAnsi="Calibri" w:cs="Calibri"/>
                <w:color w:val="243587"/>
                <w:sz w:val="22"/>
                <w:szCs w:val="22"/>
                <w:vertAlign w:val="superscript"/>
                <w:lang w:eastAsia="el-GR"/>
              </w:rPr>
              <w:t>1</w:t>
            </w:r>
          </w:p>
        </w:tc>
        <w:tc>
          <w:tcPr>
            <w:tcW w:w="2067" w:type="dxa"/>
            <w:tcBorders>
              <w:top w:val="nil"/>
              <w:left w:val="nil"/>
              <w:bottom w:val="nil"/>
              <w:right w:val="nil"/>
            </w:tcBorders>
            <w:shd w:val="clear" w:color="auto" w:fill="F0F3FA"/>
            <w:tcMar>
              <w:top w:w="13" w:type="dxa"/>
              <w:left w:w="13" w:type="dxa"/>
              <w:bottom w:w="0" w:type="dxa"/>
              <w:right w:w="13" w:type="dxa"/>
            </w:tcMar>
            <w:vAlign w:val="bottom"/>
          </w:tcPr>
          <w:p w14:paraId="7D89B00F" w14:textId="77777777" w:rsidR="002A6638" w:rsidRPr="00055167" w:rsidRDefault="002A6638" w:rsidP="0080512F">
            <w:pPr>
              <w:jc w:val="center"/>
              <w:rPr>
                <w:rFonts w:ascii="Calibri" w:eastAsia="Times New Roman" w:hAnsi="Calibri" w:cs="Calibri"/>
                <w:color w:val="243587"/>
                <w:sz w:val="22"/>
                <w:szCs w:val="22"/>
                <w:lang w:eastAsia="el-GR"/>
              </w:rPr>
            </w:pPr>
            <w:r w:rsidRPr="00055167">
              <w:rPr>
                <w:rFonts w:ascii="Calibri" w:eastAsia="Times New Roman" w:hAnsi="Calibri" w:cs="Calibri"/>
                <w:color w:val="243587"/>
                <w:sz w:val="22"/>
                <w:szCs w:val="22"/>
                <w:lang w:eastAsia="el-GR"/>
              </w:rPr>
              <w:t>463,7</w:t>
            </w:r>
            <w:r w:rsidRPr="00055167">
              <w:rPr>
                <w:rFonts w:ascii="Calibri" w:eastAsia="Times New Roman" w:hAnsi="Calibri" w:cs="Calibri"/>
                <w:color w:val="243587"/>
                <w:sz w:val="22"/>
                <w:szCs w:val="22"/>
                <w:vertAlign w:val="superscript"/>
                <w:lang w:eastAsia="el-GR"/>
              </w:rPr>
              <w:t>1</w:t>
            </w:r>
          </w:p>
        </w:tc>
      </w:tr>
      <w:tr w:rsidR="002A6638" w:rsidRPr="001526FF" w14:paraId="0297BE02" w14:textId="77777777" w:rsidTr="008916D0">
        <w:trPr>
          <w:trHeight w:val="232"/>
        </w:trPr>
        <w:tc>
          <w:tcPr>
            <w:tcW w:w="6455" w:type="dxa"/>
            <w:tcBorders>
              <w:top w:val="nil"/>
              <w:left w:val="nil"/>
              <w:bottom w:val="nil"/>
              <w:right w:val="nil"/>
            </w:tcBorders>
            <w:shd w:val="clear" w:color="auto" w:fill="auto"/>
            <w:tcMar>
              <w:top w:w="13" w:type="dxa"/>
              <w:left w:w="97" w:type="dxa"/>
              <w:bottom w:w="0" w:type="dxa"/>
              <w:right w:w="97" w:type="dxa"/>
            </w:tcMar>
            <w:vAlign w:val="center"/>
            <w:hideMark/>
          </w:tcPr>
          <w:p w14:paraId="3837EC52" w14:textId="1980EAB2" w:rsidR="002A6638" w:rsidRPr="002A6638" w:rsidRDefault="002A6638" w:rsidP="0080512F">
            <w:pPr>
              <w:rPr>
                <w:rFonts w:cstheme="minorHAnsi"/>
                <w:color w:val="243587"/>
                <w:sz w:val="22"/>
                <w:szCs w:val="22"/>
              </w:rPr>
            </w:pPr>
            <w:r w:rsidRPr="002A6638">
              <w:rPr>
                <w:rFonts w:cstheme="minorHAnsi"/>
                <w:color w:val="243587"/>
                <w:sz w:val="22"/>
                <w:szCs w:val="22"/>
              </w:rPr>
              <w:t>Xρηματοοικονομικά περιουσιακά στοιχεία</w:t>
            </w:r>
          </w:p>
        </w:tc>
        <w:tc>
          <w:tcPr>
            <w:tcW w:w="1684" w:type="dxa"/>
            <w:tcBorders>
              <w:top w:val="nil"/>
              <w:left w:val="nil"/>
              <w:bottom w:val="nil"/>
              <w:right w:val="nil"/>
            </w:tcBorders>
            <w:vAlign w:val="center"/>
          </w:tcPr>
          <w:p w14:paraId="09BAF82C" w14:textId="77777777" w:rsidR="002A6638" w:rsidRPr="0079161C" w:rsidRDefault="002A6638" w:rsidP="0080512F">
            <w:pPr>
              <w:jc w:val="center"/>
              <w:rPr>
                <w:rFonts w:ascii="Calibri" w:eastAsia="Times New Roman" w:hAnsi="Calibri" w:cs="Calibri"/>
                <w:color w:val="243587"/>
                <w:sz w:val="22"/>
                <w:szCs w:val="22"/>
                <w:lang w:eastAsia="el-GR"/>
              </w:rPr>
            </w:pPr>
            <w:r w:rsidRPr="0079161C">
              <w:rPr>
                <w:rFonts w:ascii="Calibri" w:eastAsia="Times New Roman" w:hAnsi="Calibri" w:cs="Calibri"/>
                <w:color w:val="243587"/>
                <w:sz w:val="22"/>
                <w:szCs w:val="22"/>
                <w:lang w:eastAsia="el-GR"/>
              </w:rPr>
              <w:t>12,3</w:t>
            </w:r>
          </w:p>
        </w:tc>
        <w:tc>
          <w:tcPr>
            <w:tcW w:w="2067" w:type="dxa"/>
            <w:tcBorders>
              <w:top w:val="nil"/>
              <w:left w:val="nil"/>
              <w:bottom w:val="nil"/>
              <w:right w:val="nil"/>
            </w:tcBorders>
            <w:shd w:val="clear" w:color="auto" w:fill="F0F3FA"/>
            <w:tcMar>
              <w:top w:w="13" w:type="dxa"/>
              <w:left w:w="13" w:type="dxa"/>
              <w:bottom w:w="0" w:type="dxa"/>
              <w:right w:w="13" w:type="dxa"/>
            </w:tcMar>
            <w:vAlign w:val="bottom"/>
          </w:tcPr>
          <w:p w14:paraId="64CF5FB6" w14:textId="77777777" w:rsidR="002A6638" w:rsidRPr="00055167" w:rsidRDefault="002A6638" w:rsidP="0080512F">
            <w:pPr>
              <w:jc w:val="center"/>
              <w:rPr>
                <w:rFonts w:ascii="Calibri" w:eastAsia="Times New Roman" w:hAnsi="Calibri" w:cs="Calibri"/>
                <w:color w:val="243587"/>
                <w:sz w:val="22"/>
                <w:szCs w:val="22"/>
                <w:lang w:eastAsia="el-GR"/>
              </w:rPr>
            </w:pPr>
            <w:r w:rsidRPr="00055167">
              <w:rPr>
                <w:rFonts w:ascii="Calibri" w:eastAsia="Times New Roman" w:hAnsi="Calibri" w:cs="Calibri"/>
                <w:color w:val="243587"/>
                <w:sz w:val="22"/>
                <w:szCs w:val="22"/>
                <w:lang w:eastAsia="el-GR"/>
              </w:rPr>
              <w:t>64,2</w:t>
            </w:r>
            <w:r w:rsidRPr="00055167">
              <w:rPr>
                <w:rFonts w:ascii="Calibri" w:eastAsia="Times New Roman" w:hAnsi="Calibri" w:cs="Calibri"/>
                <w:color w:val="243587"/>
                <w:sz w:val="22"/>
                <w:szCs w:val="22"/>
                <w:vertAlign w:val="superscript"/>
                <w:lang w:eastAsia="el-GR"/>
              </w:rPr>
              <w:t>2</w:t>
            </w:r>
          </w:p>
        </w:tc>
      </w:tr>
      <w:tr w:rsidR="002A6638" w:rsidRPr="001526FF" w14:paraId="5D45F573" w14:textId="77777777" w:rsidTr="008916D0">
        <w:trPr>
          <w:trHeight w:val="280"/>
        </w:trPr>
        <w:tc>
          <w:tcPr>
            <w:tcW w:w="6455" w:type="dxa"/>
            <w:tcBorders>
              <w:top w:val="nil"/>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126113FE" w14:textId="150702CD" w:rsidR="002A6638" w:rsidRPr="001526FF" w:rsidRDefault="002A6638" w:rsidP="0080512F">
            <w:pPr>
              <w:rPr>
                <w:rFonts w:cstheme="minorHAnsi"/>
                <w:color w:val="243587"/>
                <w:sz w:val="22"/>
                <w:szCs w:val="22"/>
              </w:rPr>
            </w:pPr>
            <w:r w:rsidRPr="002A6638">
              <w:rPr>
                <w:rFonts w:cstheme="minorHAnsi"/>
                <w:color w:val="243587"/>
                <w:sz w:val="22"/>
                <w:szCs w:val="22"/>
              </w:rPr>
              <w:t>Λοιπά κυκλοφορούντα περιουσιακά στοιχεία</w:t>
            </w:r>
          </w:p>
        </w:tc>
        <w:tc>
          <w:tcPr>
            <w:tcW w:w="1684" w:type="dxa"/>
            <w:tcBorders>
              <w:top w:val="nil"/>
              <w:left w:val="nil"/>
              <w:bottom w:val="single" w:sz="4" w:space="0" w:color="1F3864" w:themeColor="accent1" w:themeShade="80"/>
              <w:right w:val="nil"/>
            </w:tcBorders>
            <w:vAlign w:val="center"/>
          </w:tcPr>
          <w:p w14:paraId="0B192855" w14:textId="77777777" w:rsidR="002A6638" w:rsidRPr="0079161C" w:rsidRDefault="002A6638" w:rsidP="0080512F">
            <w:pPr>
              <w:jc w:val="center"/>
              <w:rPr>
                <w:rFonts w:ascii="Calibri" w:eastAsia="Times New Roman" w:hAnsi="Calibri" w:cs="Calibri"/>
                <w:color w:val="243587"/>
                <w:sz w:val="22"/>
                <w:szCs w:val="22"/>
                <w:lang w:eastAsia="el-GR"/>
              </w:rPr>
            </w:pPr>
            <w:r w:rsidRPr="0079161C">
              <w:rPr>
                <w:rFonts w:ascii="Calibri" w:eastAsia="Times New Roman" w:hAnsi="Calibri" w:cs="Calibri"/>
                <w:color w:val="243587"/>
                <w:sz w:val="22"/>
                <w:szCs w:val="22"/>
                <w:lang w:eastAsia="el-GR"/>
              </w:rPr>
              <w:t>251,7</w:t>
            </w:r>
          </w:p>
        </w:tc>
        <w:tc>
          <w:tcPr>
            <w:tcW w:w="2067" w:type="dxa"/>
            <w:tcBorders>
              <w:top w:val="nil"/>
              <w:left w:val="nil"/>
              <w:bottom w:val="single" w:sz="4" w:space="0" w:color="1F3864" w:themeColor="accent1" w:themeShade="80"/>
              <w:right w:val="nil"/>
            </w:tcBorders>
            <w:shd w:val="clear" w:color="auto" w:fill="F0F3FA"/>
            <w:tcMar>
              <w:top w:w="13" w:type="dxa"/>
              <w:left w:w="13" w:type="dxa"/>
              <w:bottom w:w="0" w:type="dxa"/>
              <w:right w:w="13" w:type="dxa"/>
            </w:tcMar>
            <w:vAlign w:val="bottom"/>
          </w:tcPr>
          <w:p w14:paraId="5F2D05D7" w14:textId="77777777" w:rsidR="002A6638" w:rsidRPr="002D5E41" w:rsidRDefault="002A6638" w:rsidP="0080512F">
            <w:pPr>
              <w:jc w:val="center"/>
              <w:rPr>
                <w:rFonts w:ascii="Calibri" w:eastAsia="Times New Roman" w:hAnsi="Calibri" w:cs="Calibri"/>
                <w:color w:val="243587"/>
                <w:sz w:val="22"/>
                <w:szCs w:val="22"/>
                <w:lang w:eastAsia="el-GR"/>
              </w:rPr>
            </w:pPr>
            <w:r w:rsidRPr="002D5E41">
              <w:rPr>
                <w:rFonts w:ascii="Calibri" w:eastAsia="Times New Roman" w:hAnsi="Calibri" w:cs="Calibri"/>
                <w:color w:val="243587"/>
                <w:sz w:val="22"/>
                <w:szCs w:val="22"/>
                <w:lang w:eastAsia="el-GR"/>
              </w:rPr>
              <w:t>289,2</w:t>
            </w:r>
          </w:p>
        </w:tc>
      </w:tr>
      <w:tr w:rsidR="002A6638" w:rsidRPr="001526FF" w14:paraId="443E66AF" w14:textId="77777777" w:rsidTr="008916D0">
        <w:trPr>
          <w:trHeight w:val="269"/>
        </w:trPr>
        <w:tc>
          <w:tcPr>
            <w:tcW w:w="6455"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5FE62FA4" w14:textId="47313B24" w:rsidR="002A6638" w:rsidRPr="002A6638" w:rsidRDefault="002A6638" w:rsidP="0080512F">
            <w:pPr>
              <w:rPr>
                <w:rFonts w:cstheme="minorHAnsi"/>
                <w:b/>
                <w:bCs/>
                <w:color w:val="243587"/>
                <w:sz w:val="22"/>
                <w:szCs w:val="22"/>
                <w:lang w:val="el-GR"/>
              </w:rPr>
            </w:pPr>
            <w:r>
              <w:rPr>
                <w:rFonts w:cstheme="minorHAnsi"/>
                <w:b/>
                <w:bCs/>
                <w:color w:val="243587"/>
                <w:sz w:val="22"/>
                <w:szCs w:val="22"/>
                <w:lang w:val="el-GR"/>
              </w:rPr>
              <w:t>Σύνολο Περιουσιακών Στοιχείων</w:t>
            </w:r>
          </w:p>
        </w:tc>
        <w:tc>
          <w:tcPr>
            <w:tcW w:w="1684" w:type="dxa"/>
            <w:tcBorders>
              <w:top w:val="single" w:sz="4" w:space="0" w:color="1F3864" w:themeColor="accent1" w:themeShade="80"/>
              <w:left w:val="nil"/>
              <w:bottom w:val="single" w:sz="4" w:space="0" w:color="1F3864" w:themeColor="accent1" w:themeShade="80"/>
              <w:right w:val="nil"/>
            </w:tcBorders>
            <w:vAlign w:val="center"/>
          </w:tcPr>
          <w:p w14:paraId="10CA3808" w14:textId="77777777" w:rsidR="002A6638" w:rsidRPr="0079161C" w:rsidRDefault="002A6638" w:rsidP="0080512F">
            <w:pPr>
              <w:jc w:val="center"/>
              <w:rPr>
                <w:rFonts w:ascii="Calibri" w:eastAsia="Times New Roman" w:hAnsi="Calibri" w:cs="Calibri"/>
                <w:color w:val="243587"/>
                <w:sz w:val="22"/>
                <w:szCs w:val="22"/>
                <w:lang w:eastAsia="el-GR"/>
              </w:rPr>
            </w:pPr>
            <w:r w:rsidRPr="0079161C">
              <w:rPr>
                <w:rFonts w:ascii="Calibri" w:eastAsia="Times New Roman" w:hAnsi="Calibri" w:cs="Calibri"/>
                <w:color w:val="243587"/>
                <w:sz w:val="22"/>
                <w:szCs w:val="22"/>
                <w:lang w:eastAsia="el-GR"/>
              </w:rPr>
              <w:t>1.540,4</w:t>
            </w:r>
          </w:p>
        </w:tc>
        <w:tc>
          <w:tcPr>
            <w:tcW w:w="2067" w:type="dxa"/>
            <w:tcBorders>
              <w:top w:val="single" w:sz="4" w:space="0" w:color="1F3864" w:themeColor="accent1" w:themeShade="80"/>
              <w:left w:val="nil"/>
              <w:bottom w:val="single" w:sz="4" w:space="0" w:color="1F3864" w:themeColor="accent1" w:themeShade="80"/>
              <w:right w:val="nil"/>
            </w:tcBorders>
            <w:shd w:val="clear" w:color="auto" w:fill="F0F3FA"/>
            <w:tcMar>
              <w:top w:w="13" w:type="dxa"/>
              <w:left w:w="13" w:type="dxa"/>
              <w:bottom w:w="0" w:type="dxa"/>
              <w:right w:w="13" w:type="dxa"/>
            </w:tcMar>
            <w:vAlign w:val="center"/>
          </w:tcPr>
          <w:p w14:paraId="38D45144" w14:textId="77777777" w:rsidR="002A6638" w:rsidRPr="0079161C" w:rsidRDefault="002A6638" w:rsidP="0080512F">
            <w:pPr>
              <w:jc w:val="center"/>
              <w:rPr>
                <w:rFonts w:ascii="Calibri" w:eastAsia="Times New Roman" w:hAnsi="Calibri" w:cs="Calibri"/>
                <w:color w:val="243587"/>
                <w:sz w:val="22"/>
                <w:szCs w:val="22"/>
                <w:lang w:eastAsia="el-GR"/>
              </w:rPr>
            </w:pPr>
            <w:r w:rsidRPr="00196EFF">
              <w:rPr>
                <w:rFonts w:ascii="Calibri" w:eastAsia="Times New Roman" w:hAnsi="Calibri" w:cs="Calibri"/>
                <w:color w:val="243587"/>
                <w:sz w:val="22"/>
                <w:szCs w:val="22"/>
                <w:lang w:eastAsia="el-GR"/>
              </w:rPr>
              <w:t>2.020,4</w:t>
            </w:r>
          </w:p>
        </w:tc>
      </w:tr>
      <w:tr w:rsidR="002A6638" w:rsidRPr="001526FF" w14:paraId="08DE4256" w14:textId="77777777" w:rsidTr="008916D0">
        <w:trPr>
          <w:trHeight w:val="276"/>
        </w:trPr>
        <w:tc>
          <w:tcPr>
            <w:tcW w:w="6455" w:type="dxa"/>
            <w:tcBorders>
              <w:top w:val="single" w:sz="4" w:space="0" w:color="1F3864" w:themeColor="accent1" w:themeShade="80"/>
              <w:left w:val="nil"/>
              <w:bottom w:val="nil"/>
              <w:right w:val="nil"/>
            </w:tcBorders>
            <w:shd w:val="clear" w:color="auto" w:fill="auto"/>
            <w:tcMar>
              <w:top w:w="13" w:type="dxa"/>
              <w:left w:w="97" w:type="dxa"/>
              <w:bottom w:w="0" w:type="dxa"/>
              <w:right w:w="97" w:type="dxa"/>
            </w:tcMar>
            <w:vAlign w:val="center"/>
          </w:tcPr>
          <w:p w14:paraId="28F61E45" w14:textId="5D24D62A" w:rsidR="002A6638" w:rsidRPr="008916D0" w:rsidRDefault="002A6638" w:rsidP="0080512F">
            <w:pPr>
              <w:rPr>
                <w:rFonts w:cstheme="minorHAnsi"/>
                <w:color w:val="243587"/>
                <w:sz w:val="22"/>
                <w:szCs w:val="22"/>
              </w:rPr>
            </w:pPr>
            <w:r w:rsidRPr="008916D0">
              <w:rPr>
                <w:rFonts w:cstheme="minorHAnsi"/>
                <w:color w:val="243587"/>
                <w:sz w:val="22"/>
                <w:szCs w:val="22"/>
              </w:rPr>
              <w:t>Σύνολο Ιδ</w:t>
            </w:r>
            <w:r w:rsidR="00E37822">
              <w:rPr>
                <w:rFonts w:cstheme="minorHAnsi"/>
                <w:color w:val="243587"/>
                <w:sz w:val="22"/>
                <w:szCs w:val="22"/>
                <w:lang w:val="el-GR"/>
              </w:rPr>
              <w:t>ίων</w:t>
            </w:r>
            <w:r w:rsidRPr="008916D0">
              <w:rPr>
                <w:rFonts w:cstheme="minorHAnsi"/>
                <w:color w:val="243587"/>
                <w:sz w:val="22"/>
                <w:szCs w:val="22"/>
              </w:rPr>
              <w:t xml:space="preserve"> Κεφαλαίων</w:t>
            </w:r>
          </w:p>
        </w:tc>
        <w:tc>
          <w:tcPr>
            <w:tcW w:w="1684" w:type="dxa"/>
            <w:tcBorders>
              <w:top w:val="single" w:sz="4" w:space="0" w:color="1F3864" w:themeColor="accent1" w:themeShade="80"/>
              <w:left w:val="nil"/>
              <w:bottom w:val="nil"/>
              <w:right w:val="nil"/>
            </w:tcBorders>
            <w:vAlign w:val="center"/>
          </w:tcPr>
          <w:p w14:paraId="4907C211" w14:textId="77777777" w:rsidR="002A6638" w:rsidRPr="0079161C" w:rsidRDefault="002A6638" w:rsidP="0080512F">
            <w:pPr>
              <w:jc w:val="center"/>
              <w:rPr>
                <w:rFonts w:ascii="Calibri" w:eastAsia="Times New Roman" w:hAnsi="Calibri" w:cs="Calibri"/>
                <w:color w:val="243587"/>
                <w:sz w:val="22"/>
                <w:szCs w:val="22"/>
                <w:lang w:eastAsia="el-GR"/>
              </w:rPr>
            </w:pPr>
            <w:r w:rsidRPr="00196EFF">
              <w:rPr>
                <w:rFonts w:ascii="Calibri" w:eastAsia="Times New Roman" w:hAnsi="Calibri" w:cs="Calibri"/>
                <w:color w:val="243587"/>
                <w:sz w:val="22"/>
                <w:szCs w:val="22"/>
                <w:lang w:eastAsia="el-GR"/>
              </w:rPr>
              <w:t>213,6</w:t>
            </w:r>
          </w:p>
        </w:tc>
        <w:tc>
          <w:tcPr>
            <w:tcW w:w="2067" w:type="dxa"/>
            <w:tcBorders>
              <w:top w:val="single" w:sz="4" w:space="0" w:color="1F3864" w:themeColor="accent1" w:themeShade="80"/>
              <w:left w:val="nil"/>
              <w:bottom w:val="nil"/>
              <w:right w:val="nil"/>
            </w:tcBorders>
            <w:shd w:val="clear" w:color="auto" w:fill="F0F3FA"/>
            <w:tcMar>
              <w:top w:w="13" w:type="dxa"/>
              <w:left w:w="13" w:type="dxa"/>
              <w:bottom w:w="0" w:type="dxa"/>
              <w:right w:w="13" w:type="dxa"/>
            </w:tcMar>
            <w:vAlign w:val="center"/>
          </w:tcPr>
          <w:p w14:paraId="49ACE51C" w14:textId="77777777" w:rsidR="002A6638" w:rsidRPr="0079161C" w:rsidRDefault="002A6638" w:rsidP="0080512F">
            <w:pPr>
              <w:jc w:val="center"/>
              <w:rPr>
                <w:rFonts w:ascii="Calibri" w:eastAsia="Times New Roman" w:hAnsi="Calibri" w:cs="Calibri"/>
                <w:color w:val="243587"/>
                <w:sz w:val="22"/>
                <w:szCs w:val="22"/>
                <w:lang w:eastAsia="el-GR"/>
              </w:rPr>
            </w:pPr>
            <w:r w:rsidRPr="00196EFF">
              <w:rPr>
                <w:rFonts w:ascii="Calibri" w:eastAsia="Times New Roman" w:hAnsi="Calibri" w:cs="Calibri"/>
                <w:color w:val="243587"/>
                <w:sz w:val="22"/>
                <w:szCs w:val="22"/>
                <w:lang w:eastAsia="el-GR"/>
              </w:rPr>
              <w:t>348,1</w:t>
            </w:r>
          </w:p>
        </w:tc>
      </w:tr>
      <w:tr w:rsidR="002A6638" w:rsidRPr="001526FF" w14:paraId="60B1075C" w14:textId="77777777" w:rsidTr="008916D0">
        <w:trPr>
          <w:trHeight w:val="283"/>
        </w:trPr>
        <w:tc>
          <w:tcPr>
            <w:tcW w:w="6455" w:type="dxa"/>
            <w:tcBorders>
              <w:top w:val="nil"/>
              <w:left w:val="nil"/>
              <w:bottom w:val="nil"/>
              <w:right w:val="nil"/>
            </w:tcBorders>
            <w:shd w:val="clear" w:color="auto" w:fill="auto"/>
            <w:tcMar>
              <w:top w:w="13" w:type="dxa"/>
              <w:left w:w="97" w:type="dxa"/>
              <w:bottom w:w="0" w:type="dxa"/>
              <w:right w:w="97" w:type="dxa"/>
            </w:tcMar>
            <w:vAlign w:val="center"/>
          </w:tcPr>
          <w:p w14:paraId="51A38494" w14:textId="4DAA3082" w:rsidR="002A6638" w:rsidRPr="008916D0" w:rsidRDefault="002A6638" w:rsidP="0080512F">
            <w:pPr>
              <w:rPr>
                <w:rFonts w:cstheme="minorHAnsi"/>
                <w:color w:val="243587"/>
                <w:sz w:val="22"/>
                <w:szCs w:val="22"/>
              </w:rPr>
            </w:pPr>
            <w:r w:rsidRPr="008916D0">
              <w:rPr>
                <w:rFonts w:cstheme="minorHAnsi"/>
                <w:color w:val="243587"/>
                <w:sz w:val="22"/>
                <w:szCs w:val="22"/>
              </w:rPr>
              <w:t>Υποχρεώσεις από μισθώσεις</w:t>
            </w:r>
          </w:p>
        </w:tc>
        <w:tc>
          <w:tcPr>
            <w:tcW w:w="1684" w:type="dxa"/>
            <w:tcBorders>
              <w:top w:val="nil"/>
              <w:left w:val="nil"/>
              <w:bottom w:val="nil"/>
              <w:right w:val="nil"/>
            </w:tcBorders>
            <w:vAlign w:val="center"/>
          </w:tcPr>
          <w:p w14:paraId="546F783F" w14:textId="77777777" w:rsidR="002A6638" w:rsidRPr="0079161C" w:rsidRDefault="002A6638" w:rsidP="0080512F">
            <w:pPr>
              <w:jc w:val="center"/>
              <w:rPr>
                <w:rFonts w:ascii="Calibri" w:eastAsia="Times New Roman" w:hAnsi="Calibri" w:cs="Calibri"/>
                <w:color w:val="243587"/>
                <w:sz w:val="22"/>
                <w:szCs w:val="22"/>
                <w:lang w:eastAsia="el-GR"/>
              </w:rPr>
            </w:pPr>
            <w:r w:rsidRPr="00196EFF">
              <w:rPr>
                <w:rFonts w:ascii="Calibri" w:eastAsia="Times New Roman" w:hAnsi="Calibri" w:cs="Calibri"/>
                <w:color w:val="243587"/>
                <w:sz w:val="22"/>
                <w:szCs w:val="22"/>
                <w:lang w:eastAsia="el-GR"/>
              </w:rPr>
              <w:t>414,2</w:t>
            </w:r>
          </w:p>
        </w:tc>
        <w:tc>
          <w:tcPr>
            <w:tcW w:w="2067" w:type="dxa"/>
            <w:tcBorders>
              <w:top w:val="nil"/>
              <w:left w:val="nil"/>
              <w:bottom w:val="nil"/>
              <w:right w:val="nil"/>
            </w:tcBorders>
            <w:shd w:val="clear" w:color="auto" w:fill="F0F3FA"/>
            <w:tcMar>
              <w:top w:w="13" w:type="dxa"/>
              <w:left w:w="13" w:type="dxa"/>
              <w:bottom w:w="0" w:type="dxa"/>
              <w:right w:w="13" w:type="dxa"/>
            </w:tcMar>
            <w:vAlign w:val="center"/>
          </w:tcPr>
          <w:p w14:paraId="5364E4F9" w14:textId="77777777" w:rsidR="002A6638" w:rsidRPr="0079161C" w:rsidRDefault="002A6638" w:rsidP="0080512F">
            <w:pPr>
              <w:jc w:val="center"/>
              <w:rPr>
                <w:rFonts w:ascii="Calibri" w:eastAsia="Times New Roman" w:hAnsi="Calibri" w:cs="Calibri"/>
                <w:color w:val="243587"/>
                <w:sz w:val="22"/>
                <w:szCs w:val="22"/>
                <w:lang w:eastAsia="el-GR"/>
              </w:rPr>
            </w:pPr>
            <w:r w:rsidRPr="00196EFF">
              <w:rPr>
                <w:rFonts w:ascii="Calibri" w:eastAsia="Times New Roman" w:hAnsi="Calibri" w:cs="Calibri"/>
                <w:color w:val="243587"/>
                <w:sz w:val="22"/>
                <w:szCs w:val="22"/>
                <w:lang w:eastAsia="el-GR"/>
              </w:rPr>
              <w:t>737,3</w:t>
            </w:r>
          </w:p>
        </w:tc>
      </w:tr>
      <w:tr w:rsidR="002A6638" w:rsidRPr="001526FF" w14:paraId="03AE89D3" w14:textId="77777777" w:rsidTr="008916D0">
        <w:trPr>
          <w:trHeight w:val="272"/>
        </w:trPr>
        <w:tc>
          <w:tcPr>
            <w:tcW w:w="6455" w:type="dxa"/>
            <w:tcBorders>
              <w:top w:val="nil"/>
              <w:left w:val="nil"/>
              <w:bottom w:val="nil"/>
              <w:right w:val="nil"/>
            </w:tcBorders>
            <w:shd w:val="clear" w:color="auto" w:fill="auto"/>
            <w:tcMar>
              <w:top w:w="13" w:type="dxa"/>
              <w:left w:w="97" w:type="dxa"/>
              <w:bottom w:w="0" w:type="dxa"/>
              <w:right w:w="97" w:type="dxa"/>
            </w:tcMar>
            <w:vAlign w:val="center"/>
          </w:tcPr>
          <w:p w14:paraId="02744BA3" w14:textId="4F0A4C3E" w:rsidR="002A6638" w:rsidRPr="008916D0" w:rsidRDefault="002A6638" w:rsidP="0080512F">
            <w:pPr>
              <w:rPr>
                <w:rFonts w:cstheme="minorHAnsi"/>
                <w:color w:val="243587"/>
                <w:sz w:val="22"/>
                <w:szCs w:val="22"/>
              </w:rPr>
            </w:pPr>
            <w:r w:rsidRPr="008916D0">
              <w:rPr>
                <w:rFonts w:cstheme="minorHAnsi"/>
                <w:color w:val="243587"/>
                <w:sz w:val="22"/>
                <w:szCs w:val="22"/>
              </w:rPr>
              <w:t xml:space="preserve">Δανειακές υποχρεώσεις </w:t>
            </w:r>
          </w:p>
        </w:tc>
        <w:tc>
          <w:tcPr>
            <w:tcW w:w="1684" w:type="dxa"/>
            <w:tcBorders>
              <w:top w:val="nil"/>
              <w:left w:val="nil"/>
              <w:bottom w:val="nil"/>
              <w:right w:val="nil"/>
            </w:tcBorders>
            <w:vAlign w:val="center"/>
          </w:tcPr>
          <w:p w14:paraId="04756CF2" w14:textId="77777777" w:rsidR="002A6638" w:rsidRPr="0079161C" w:rsidRDefault="002A6638" w:rsidP="0080512F">
            <w:pPr>
              <w:jc w:val="center"/>
              <w:rPr>
                <w:rFonts w:ascii="Calibri" w:eastAsia="Times New Roman" w:hAnsi="Calibri" w:cs="Calibri"/>
                <w:color w:val="243587"/>
                <w:sz w:val="22"/>
                <w:szCs w:val="22"/>
                <w:lang w:eastAsia="el-GR"/>
              </w:rPr>
            </w:pPr>
            <w:r w:rsidRPr="00196EFF">
              <w:rPr>
                <w:rFonts w:ascii="Calibri" w:eastAsia="Times New Roman" w:hAnsi="Calibri" w:cs="Calibri"/>
                <w:color w:val="243587"/>
                <w:sz w:val="22"/>
                <w:szCs w:val="22"/>
                <w:lang w:eastAsia="el-GR"/>
              </w:rPr>
              <w:t>346,2</w:t>
            </w:r>
          </w:p>
        </w:tc>
        <w:tc>
          <w:tcPr>
            <w:tcW w:w="2067" w:type="dxa"/>
            <w:tcBorders>
              <w:top w:val="nil"/>
              <w:left w:val="nil"/>
              <w:bottom w:val="nil"/>
              <w:right w:val="nil"/>
            </w:tcBorders>
            <w:shd w:val="clear" w:color="auto" w:fill="F0F3FA"/>
            <w:tcMar>
              <w:top w:w="13" w:type="dxa"/>
              <w:left w:w="13" w:type="dxa"/>
              <w:bottom w:w="0" w:type="dxa"/>
              <w:right w:w="13" w:type="dxa"/>
            </w:tcMar>
            <w:vAlign w:val="center"/>
          </w:tcPr>
          <w:p w14:paraId="27E12754" w14:textId="77777777" w:rsidR="002A6638" w:rsidRPr="0079161C" w:rsidRDefault="002A6638" w:rsidP="0080512F">
            <w:pPr>
              <w:jc w:val="center"/>
              <w:rPr>
                <w:rFonts w:ascii="Calibri" w:eastAsia="Times New Roman" w:hAnsi="Calibri" w:cs="Calibri"/>
                <w:color w:val="243587"/>
                <w:sz w:val="22"/>
                <w:szCs w:val="22"/>
                <w:lang w:eastAsia="el-GR"/>
              </w:rPr>
            </w:pPr>
            <w:r w:rsidRPr="00196EFF">
              <w:rPr>
                <w:rFonts w:ascii="Calibri" w:eastAsia="Times New Roman" w:hAnsi="Calibri" w:cs="Calibri"/>
                <w:color w:val="243587"/>
                <w:sz w:val="22"/>
                <w:szCs w:val="22"/>
                <w:lang w:eastAsia="el-GR"/>
              </w:rPr>
              <w:t>268,2</w:t>
            </w:r>
          </w:p>
        </w:tc>
      </w:tr>
      <w:tr w:rsidR="002A6638" w:rsidRPr="001526FF" w14:paraId="54A833F6" w14:textId="77777777" w:rsidTr="008916D0">
        <w:trPr>
          <w:trHeight w:val="245"/>
        </w:trPr>
        <w:tc>
          <w:tcPr>
            <w:tcW w:w="6455" w:type="dxa"/>
            <w:tcBorders>
              <w:top w:val="nil"/>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59EA21FE" w14:textId="5B1AC015" w:rsidR="002A6638" w:rsidRPr="007D16A4" w:rsidRDefault="002A6638" w:rsidP="0080512F">
            <w:pPr>
              <w:rPr>
                <w:rFonts w:cstheme="minorHAnsi"/>
                <w:color w:val="243587"/>
                <w:sz w:val="22"/>
                <w:szCs w:val="22"/>
                <w:lang w:val="el-GR"/>
              </w:rPr>
            </w:pPr>
            <w:r w:rsidRPr="007D16A4">
              <w:rPr>
                <w:rFonts w:cstheme="minorHAnsi"/>
                <w:color w:val="243587"/>
                <w:sz w:val="22"/>
                <w:szCs w:val="22"/>
                <w:lang w:val="el-GR"/>
              </w:rPr>
              <w:t>Λοιπές μακροπρόθεσμες και βραχυπρόθεσμες υποχρεώσεις</w:t>
            </w:r>
          </w:p>
        </w:tc>
        <w:tc>
          <w:tcPr>
            <w:tcW w:w="1684" w:type="dxa"/>
            <w:tcBorders>
              <w:top w:val="nil"/>
              <w:left w:val="nil"/>
              <w:bottom w:val="single" w:sz="4" w:space="0" w:color="1F3864" w:themeColor="accent1" w:themeShade="80"/>
              <w:right w:val="nil"/>
            </w:tcBorders>
            <w:vAlign w:val="center"/>
          </w:tcPr>
          <w:p w14:paraId="1F697FFE" w14:textId="77777777" w:rsidR="002A6638" w:rsidRPr="0079161C" w:rsidRDefault="002A6638" w:rsidP="0080512F">
            <w:pPr>
              <w:jc w:val="center"/>
              <w:rPr>
                <w:rFonts w:ascii="Calibri" w:eastAsia="Times New Roman" w:hAnsi="Calibri" w:cs="Calibri"/>
                <w:color w:val="243587"/>
                <w:sz w:val="22"/>
                <w:szCs w:val="22"/>
                <w:lang w:eastAsia="el-GR"/>
              </w:rPr>
            </w:pPr>
            <w:r w:rsidRPr="00196EFF">
              <w:rPr>
                <w:rFonts w:ascii="Calibri" w:eastAsia="Times New Roman" w:hAnsi="Calibri" w:cs="Calibri"/>
                <w:color w:val="243587"/>
                <w:sz w:val="22"/>
                <w:szCs w:val="22"/>
                <w:lang w:eastAsia="el-GR"/>
              </w:rPr>
              <w:t>566,3</w:t>
            </w:r>
          </w:p>
        </w:tc>
        <w:tc>
          <w:tcPr>
            <w:tcW w:w="2067" w:type="dxa"/>
            <w:tcBorders>
              <w:top w:val="nil"/>
              <w:left w:val="nil"/>
              <w:bottom w:val="single" w:sz="4" w:space="0" w:color="1F3864" w:themeColor="accent1" w:themeShade="80"/>
              <w:right w:val="nil"/>
            </w:tcBorders>
            <w:shd w:val="clear" w:color="auto" w:fill="F0F3FA"/>
            <w:tcMar>
              <w:top w:w="13" w:type="dxa"/>
              <w:left w:w="13" w:type="dxa"/>
              <w:bottom w:w="0" w:type="dxa"/>
              <w:right w:w="13" w:type="dxa"/>
            </w:tcMar>
            <w:vAlign w:val="center"/>
          </w:tcPr>
          <w:p w14:paraId="2D5FF0DE" w14:textId="77777777" w:rsidR="002A6638" w:rsidRPr="0079161C" w:rsidRDefault="002A6638" w:rsidP="0080512F">
            <w:pPr>
              <w:jc w:val="center"/>
              <w:rPr>
                <w:rFonts w:ascii="Calibri" w:eastAsia="Times New Roman" w:hAnsi="Calibri" w:cs="Calibri"/>
                <w:color w:val="243587"/>
                <w:sz w:val="22"/>
                <w:szCs w:val="22"/>
                <w:lang w:eastAsia="el-GR"/>
              </w:rPr>
            </w:pPr>
            <w:r w:rsidRPr="00196EFF">
              <w:rPr>
                <w:rFonts w:ascii="Calibri" w:eastAsia="Times New Roman" w:hAnsi="Calibri" w:cs="Calibri"/>
                <w:color w:val="243587"/>
                <w:sz w:val="22"/>
                <w:szCs w:val="22"/>
                <w:lang w:eastAsia="el-GR"/>
              </w:rPr>
              <w:t>666,8</w:t>
            </w:r>
          </w:p>
        </w:tc>
      </w:tr>
      <w:tr w:rsidR="002A6638" w:rsidRPr="001526FF" w14:paraId="6D6924CE" w14:textId="77777777" w:rsidTr="008916D0">
        <w:trPr>
          <w:trHeight w:val="263"/>
        </w:trPr>
        <w:tc>
          <w:tcPr>
            <w:tcW w:w="6455"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53DE50DD" w14:textId="38F5C73E" w:rsidR="002A6638" w:rsidRPr="002A6638" w:rsidRDefault="002A6638" w:rsidP="0080512F">
            <w:pPr>
              <w:rPr>
                <w:rFonts w:cstheme="minorHAnsi"/>
                <w:b/>
                <w:bCs/>
                <w:color w:val="243587"/>
                <w:sz w:val="22"/>
                <w:szCs w:val="22"/>
                <w:lang w:val="el-GR"/>
              </w:rPr>
            </w:pPr>
            <w:r>
              <w:rPr>
                <w:rFonts w:cstheme="minorHAnsi"/>
                <w:b/>
                <w:bCs/>
                <w:color w:val="243587"/>
                <w:sz w:val="22"/>
                <w:szCs w:val="22"/>
                <w:lang w:val="el-GR"/>
              </w:rPr>
              <w:t>Σύνολο Ιδίων Κεφαλαίων και Υποχρεώσεων</w:t>
            </w:r>
          </w:p>
        </w:tc>
        <w:tc>
          <w:tcPr>
            <w:tcW w:w="1684" w:type="dxa"/>
            <w:tcBorders>
              <w:top w:val="single" w:sz="4" w:space="0" w:color="1F3864" w:themeColor="accent1" w:themeShade="80"/>
              <w:left w:val="nil"/>
              <w:bottom w:val="single" w:sz="4" w:space="0" w:color="1F3864" w:themeColor="accent1" w:themeShade="80"/>
              <w:right w:val="nil"/>
            </w:tcBorders>
            <w:vAlign w:val="center"/>
          </w:tcPr>
          <w:p w14:paraId="604A6BA5" w14:textId="77777777" w:rsidR="002A6638" w:rsidRPr="0079161C" w:rsidRDefault="002A6638" w:rsidP="0080512F">
            <w:pPr>
              <w:jc w:val="center"/>
              <w:rPr>
                <w:rFonts w:ascii="Calibri" w:eastAsia="Times New Roman" w:hAnsi="Calibri" w:cs="Calibri"/>
                <w:color w:val="243587"/>
                <w:sz w:val="22"/>
                <w:szCs w:val="22"/>
                <w:lang w:eastAsia="el-GR"/>
              </w:rPr>
            </w:pPr>
            <w:r w:rsidRPr="00196EFF">
              <w:rPr>
                <w:rFonts w:ascii="Calibri" w:eastAsia="Times New Roman" w:hAnsi="Calibri" w:cs="Calibri"/>
                <w:color w:val="243587"/>
                <w:sz w:val="22"/>
                <w:szCs w:val="22"/>
                <w:lang w:eastAsia="el-GR"/>
              </w:rPr>
              <w:t>1.540,4</w:t>
            </w:r>
          </w:p>
        </w:tc>
        <w:tc>
          <w:tcPr>
            <w:tcW w:w="2067" w:type="dxa"/>
            <w:tcBorders>
              <w:top w:val="single" w:sz="4" w:space="0" w:color="1F3864" w:themeColor="accent1" w:themeShade="80"/>
              <w:left w:val="nil"/>
              <w:bottom w:val="single" w:sz="4" w:space="0" w:color="1F3864" w:themeColor="accent1" w:themeShade="80"/>
              <w:right w:val="nil"/>
            </w:tcBorders>
            <w:shd w:val="clear" w:color="auto" w:fill="F0F3FA"/>
            <w:tcMar>
              <w:top w:w="13" w:type="dxa"/>
              <w:left w:w="13" w:type="dxa"/>
              <w:bottom w:w="0" w:type="dxa"/>
              <w:right w:w="13" w:type="dxa"/>
            </w:tcMar>
            <w:vAlign w:val="center"/>
          </w:tcPr>
          <w:p w14:paraId="22107BC6" w14:textId="77777777" w:rsidR="002A6638" w:rsidRPr="0079161C" w:rsidRDefault="002A6638" w:rsidP="0080512F">
            <w:pPr>
              <w:jc w:val="center"/>
              <w:rPr>
                <w:rFonts w:ascii="Calibri" w:eastAsia="Times New Roman" w:hAnsi="Calibri" w:cs="Calibri"/>
                <w:color w:val="243587"/>
                <w:sz w:val="22"/>
                <w:szCs w:val="22"/>
                <w:lang w:eastAsia="el-GR"/>
              </w:rPr>
            </w:pPr>
            <w:r w:rsidRPr="00196EFF">
              <w:rPr>
                <w:rFonts w:ascii="Calibri" w:eastAsia="Times New Roman" w:hAnsi="Calibri" w:cs="Calibri"/>
                <w:color w:val="243587"/>
                <w:sz w:val="22"/>
                <w:szCs w:val="22"/>
                <w:lang w:eastAsia="el-GR"/>
              </w:rPr>
              <w:t>2.020,4</w:t>
            </w:r>
          </w:p>
        </w:tc>
      </w:tr>
    </w:tbl>
    <w:p w14:paraId="75B5F6C8" w14:textId="77777777" w:rsidR="00645A95" w:rsidRPr="00791C56" w:rsidRDefault="00645A95" w:rsidP="00645A95">
      <w:pPr>
        <w:jc w:val="both"/>
        <w:rPr>
          <w:rFonts w:cstheme="minorHAnsi"/>
          <w:color w:val="243587"/>
          <w:sz w:val="14"/>
          <w:szCs w:val="14"/>
        </w:rPr>
      </w:pPr>
    </w:p>
    <w:p w14:paraId="60C951E9" w14:textId="7B6DEBD3" w:rsidR="00645A95" w:rsidRPr="00055167" w:rsidRDefault="002A6638" w:rsidP="00645A95">
      <w:pPr>
        <w:jc w:val="both"/>
        <w:rPr>
          <w:rFonts w:cstheme="minorHAnsi"/>
          <w:color w:val="243587"/>
          <w:sz w:val="20"/>
          <w:szCs w:val="20"/>
          <w:lang w:val="el-GR"/>
        </w:rPr>
      </w:pPr>
      <w:r>
        <w:rPr>
          <w:rFonts w:cstheme="minorHAnsi"/>
          <w:color w:val="243587"/>
          <w:sz w:val="20"/>
          <w:szCs w:val="20"/>
          <w:lang w:val="el-GR"/>
        </w:rPr>
        <w:t>Σημείωση</w:t>
      </w:r>
      <w:r w:rsidR="00645A95" w:rsidRPr="007D16A4">
        <w:rPr>
          <w:rFonts w:cstheme="minorHAnsi"/>
          <w:color w:val="243587"/>
          <w:sz w:val="20"/>
          <w:szCs w:val="20"/>
          <w:lang w:val="el-GR"/>
        </w:rPr>
        <w:t xml:space="preserve">: </w:t>
      </w:r>
      <w:r w:rsidR="00645A95" w:rsidRPr="007D16A4">
        <w:rPr>
          <w:rFonts w:cstheme="minorHAnsi"/>
          <w:color w:val="243587"/>
          <w:sz w:val="20"/>
          <w:szCs w:val="20"/>
          <w:lang w:val="el-GR"/>
        </w:rPr>
        <w:br/>
      </w:r>
      <w:r w:rsidR="00645A95" w:rsidRPr="007D16A4">
        <w:rPr>
          <w:rFonts w:cstheme="minorHAnsi"/>
          <w:color w:val="243587"/>
          <w:sz w:val="20"/>
          <w:szCs w:val="20"/>
          <w:vertAlign w:val="superscript"/>
          <w:lang w:val="el-GR"/>
        </w:rPr>
        <w:t>1.</w:t>
      </w:r>
      <w:r w:rsidR="00645A95" w:rsidRPr="007D16A4">
        <w:rPr>
          <w:rFonts w:cstheme="minorHAnsi"/>
          <w:color w:val="243587"/>
          <w:sz w:val="20"/>
          <w:szCs w:val="20"/>
          <w:lang w:val="el-GR"/>
        </w:rPr>
        <w:t xml:space="preserve"> </w:t>
      </w:r>
      <w:r w:rsidRPr="00055167">
        <w:rPr>
          <w:rFonts w:cstheme="minorHAnsi"/>
          <w:color w:val="243587"/>
          <w:sz w:val="20"/>
          <w:szCs w:val="20"/>
          <w:lang w:val="el-GR"/>
        </w:rPr>
        <w:t xml:space="preserve">Περιλαμβάνει </w:t>
      </w:r>
      <w:r w:rsidR="008916D0" w:rsidRPr="00055167">
        <w:rPr>
          <w:rFonts w:cstheme="minorHAnsi"/>
          <w:color w:val="243587"/>
          <w:sz w:val="20"/>
          <w:szCs w:val="20"/>
          <w:lang w:val="el-GR"/>
        </w:rPr>
        <w:t>δεσμευμένες καταθέσεις ποσού</w:t>
      </w:r>
      <w:r w:rsidR="00645A95" w:rsidRPr="00055167">
        <w:rPr>
          <w:rFonts w:cstheme="minorHAnsi"/>
          <w:color w:val="243587"/>
          <w:sz w:val="20"/>
          <w:szCs w:val="20"/>
          <w:lang w:val="el-GR"/>
        </w:rPr>
        <w:t xml:space="preserve"> €19,5 </w:t>
      </w:r>
      <w:r w:rsidR="008916D0" w:rsidRPr="00055167">
        <w:rPr>
          <w:rFonts w:cstheme="minorHAnsi"/>
          <w:color w:val="243587"/>
          <w:sz w:val="20"/>
          <w:szCs w:val="20"/>
          <w:lang w:val="el-GR"/>
        </w:rPr>
        <w:t>εκατ</w:t>
      </w:r>
      <w:r w:rsidR="00645A95" w:rsidRPr="00055167">
        <w:rPr>
          <w:rFonts w:cstheme="minorHAnsi"/>
          <w:color w:val="243587"/>
          <w:sz w:val="20"/>
          <w:szCs w:val="20"/>
          <w:lang w:val="el-GR"/>
        </w:rPr>
        <w:t xml:space="preserve">. </w:t>
      </w:r>
      <w:r w:rsidR="008916D0" w:rsidRPr="00055167">
        <w:rPr>
          <w:rFonts w:cstheme="minorHAnsi"/>
          <w:color w:val="243587"/>
          <w:sz w:val="20"/>
          <w:szCs w:val="20"/>
          <w:lang w:val="el-GR"/>
        </w:rPr>
        <w:t xml:space="preserve">στις </w:t>
      </w:r>
      <w:r w:rsidR="00645A95" w:rsidRPr="00055167">
        <w:rPr>
          <w:rFonts w:cstheme="minorHAnsi"/>
          <w:color w:val="243587"/>
          <w:sz w:val="20"/>
          <w:szCs w:val="20"/>
          <w:lang w:val="el-GR"/>
        </w:rPr>
        <w:t>31/12/2021</w:t>
      </w:r>
      <w:r w:rsidR="008916D0" w:rsidRPr="00055167">
        <w:rPr>
          <w:rFonts w:cstheme="minorHAnsi"/>
          <w:color w:val="243587"/>
          <w:sz w:val="20"/>
          <w:szCs w:val="20"/>
          <w:lang w:val="el-GR"/>
        </w:rPr>
        <w:t xml:space="preserve"> και δεσμευμένες καταθέσεις ποσού</w:t>
      </w:r>
      <w:r w:rsidR="00645A95" w:rsidRPr="00055167">
        <w:rPr>
          <w:rFonts w:cstheme="minorHAnsi"/>
          <w:color w:val="243587"/>
          <w:sz w:val="20"/>
          <w:szCs w:val="20"/>
          <w:lang w:val="el-GR"/>
        </w:rPr>
        <w:t xml:space="preserve"> €1,4 </w:t>
      </w:r>
      <w:r w:rsidR="008916D0" w:rsidRPr="00055167">
        <w:rPr>
          <w:rFonts w:cstheme="minorHAnsi"/>
          <w:color w:val="243587"/>
          <w:sz w:val="20"/>
          <w:szCs w:val="20"/>
          <w:lang w:val="el-GR"/>
        </w:rPr>
        <w:t>εκατ. στις</w:t>
      </w:r>
      <w:r w:rsidR="00645A95" w:rsidRPr="00055167">
        <w:rPr>
          <w:rFonts w:cstheme="minorHAnsi"/>
          <w:color w:val="243587"/>
          <w:sz w:val="20"/>
          <w:szCs w:val="20"/>
          <w:lang w:val="el-GR"/>
        </w:rPr>
        <w:t xml:space="preserve"> 31/12/2022</w:t>
      </w:r>
    </w:p>
    <w:p w14:paraId="26585035" w14:textId="1CD0E3EE" w:rsidR="00645A95" w:rsidRPr="008916D0" w:rsidRDefault="00645A95" w:rsidP="00645A95">
      <w:pPr>
        <w:jc w:val="both"/>
        <w:rPr>
          <w:rFonts w:cstheme="minorHAnsi"/>
          <w:color w:val="243587"/>
          <w:sz w:val="20"/>
          <w:szCs w:val="20"/>
          <w:vertAlign w:val="superscript"/>
          <w:lang w:val="el-GR"/>
        </w:rPr>
      </w:pPr>
      <w:r w:rsidRPr="00055167">
        <w:rPr>
          <w:rFonts w:cstheme="minorHAnsi"/>
          <w:color w:val="243587"/>
          <w:sz w:val="20"/>
          <w:szCs w:val="20"/>
          <w:vertAlign w:val="superscript"/>
          <w:lang w:val="el-GR"/>
        </w:rPr>
        <w:t>2.</w:t>
      </w:r>
      <w:r w:rsidRPr="00055167">
        <w:rPr>
          <w:rFonts w:cstheme="minorHAnsi"/>
          <w:color w:val="243587"/>
          <w:sz w:val="20"/>
          <w:szCs w:val="20"/>
          <w:lang w:val="el-GR"/>
        </w:rPr>
        <w:t xml:space="preserve"> </w:t>
      </w:r>
      <w:r w:rsidR="008916D0" w:rsidRPr="00055167">
        <w:rPr>
          <w:rFonts w:cstheme="minorHAnsi"/>
          <w:color w:val="243587"/>
          <w:sz w:val="20"/>
          <w:szCs w:val="20"/>
          <w:lang w:val="el-GR"/>
        </w:rPr>
        <w:t xml:space="preserve">Περιλαμβάνει </w:t>
      </w:r>
      <w:r w:rsidR="00055167" w:rsidRPr="00055167">
        <w:rPr>
          <w:rFonts w:cstheme="minorHAnsi"/>
          <w:color w:val="243587"/>
          <w:sz w:val="20"/>
          <w:szCs w:val="20"/>
          <w:lang w:val="el-GR"/>
        </w:rPr>
        <w:t xml:space="preserve">ενεχυριασμένα Ομόλογα </w:t>
      </w:r>
      <w:r w:rsidRPr="00055167">
        <w:rPr>
          <w:rFonts w:cstheme="minorHAnsi"/>
          <w:color w:val="243587"/>
          <w:sz w:val="20"/>
          <w:szCs w:val="20"/>
          <w:lang w:val="el-GR"/>
        </w:rPr>
        <w:t>€10,</w:t>
      </w:r>
      <w:r w:rsidR="00055167" w:rsidRPr="00055167">
        <w:rPr>
          <w:rFonts w:cstheme="minorHAnsi"/>
          <w:color w:val="243587"/>
          <w:sz w:val="20"/>
          <w:szCs w:val="20"/>
          <w:lang w:val="el-GR"/>
        </w:rPr>
        <w:t>4</w:t>
      </w:r>
      <w:r w:rsidRPr="00055167">
        <w:rPr>
          <w:rFonts w:cstheme="minorHAnsi"/>
          <w:color w:val="243587"/>
          <w:sz w:val="20"/>
          <w:szCs w:val="20"/>
          <w:lang w:val="el-GR"/>
        </w:rPr>
        <w:t xml:space="preserve"> </w:t>
      </w:r>
      <w:r w:rsidR="008916D0" w:rsidRPr="00055167">
        <w:rPr>
          <w:rFonts w:cstheme="minorHAnsi"/>
          <w:color w:val="243587"/>
          <w:sz w:val="20"/>
          <w:szCs w:val="20"/>
          <w:lang w:val="el-GR"/>
        </w:rPr>
        <w:t>εκατ</w:t>
      </w:r>
      <w:r w:rsidRPr="00055167">
        <w:rPr>
          <w:rFonts w:cstheme="minorHAnsi"/>
          <w:color w:val="243587"/>
          <w:sz w:val="20"/>
          <w:szCs w:val="20"/>
          <w:lang w:val="el-GR"/>
        </w:rPr>
        <w:t xml:space="preserve">. </w:t>
      </w:r>
      <w:r w:rsidR="008916D0" w:rsidRPr="00055167">
        <w:rPr>
          <w:rFonts w:cstheme="minorHAnsi"/>
          <w:color w:val="243587"/>
          <w:sz w:val="20"/>
          <w:szCs w:val="20"/>
          <w:lang w:val="el-GR"/>
        </w:rPr>
        <w:t xml:space="preserve">στις </w:t>
      </w:r>
      <w:r w:rsidRPr="00055167">
        <w:rPr>
          <w:rFonts w:cstheme="minorHAnsi"/>
          <w:color w:val="243587"/>
          <w:sz w:val="20"/>
          <w:szCs w:val="20"/>
          <w:lang w:val="el-GR"/>
        </w:rPr>
        <w:t>31/12/2022</w:t>
      </w:r>
      <w:r w:rsidR="00055167" w:rsidRPr="00055167">
        <w:rPr>
          <w:rFonts w:cstheme="minorHAnsi"/>
          <w:color w:val="243587"/>
          <w:sz w:val="20"/>
          <w:szCs w:val="20"/>
          <w:lang w:val="el-GR"/>
        </w:rPr>
        <w:t>.</w:t>
      </w:r>
    </w:p>
    <w:p w14:paraId="2509BEB2" w14:textId="77777777" w:rsidR="00645A95" w:rsidRPr="008916D0" w:rsidRDefault="00645A95" w:rsidP="00645A95">
      <w:pPr>
        <w:spacing w:after="120"/>
        <w:jc w:val="both"/>
        <w:rPr>
          <w:rFonts w:cstheme="minorHAnsi"/>
          <w:b/>
          <w:bCs/>
          <w:color w:val="243587"/>
          <w:sz w:val="22"/>
          <w:szCs w:val="22"/>
          <w:lang w:val="el-GR"/>
        </w:rPr>
      </w:pPr>
    </w:p>
    <w:p w14:paraId="0E232963" w14:textId="77777777" w:rsidR="00E13FD3" w:rsidRDefault="00E13FD3" w:rsidP="00645A95">
      <w:pPr>
        <w:spacing w:after="120"/>
        <w:jc w:val="both"/>
        <w:rPr>
          <w:rFonts w:cstheme="minorHAnsi"/>
          <w:b/>
          <w:bCs/>
          <w:color w:val="243587"/>
          <w:sz w:val="22"/>
          <w:szCs w:val="22"/>
          <w:lang w:val="el-GR"/>
        </w:rPr>
      </w:pPr>
    </w:p>
    <w:p w14:paraId="01E58A69" w14:textId="453074B5" w:rsidR="00645A95" w:rsidRPr="008916D0" w:rsidRDefault="008916D0" w:rsidP="00645A95">
      <w:pPr>
        <w:spacing w:after="120"/>
        <w:jc w:val="both"/>
        <w:rPr>
          <w:rFonts w:cstheme="minorHAnsi"/>
          <w:b/>
          <w:bCs/>
          <w:color w:val="243587"/>
          <w:sz w:val="22"/>
          <w:szCs w:val="22"/>
          <w:lang w:val="el-GR"/>
        </w:rPr>
      </w:pPr>
      <w:r>
        <w:rPr>
          <w:rFonts w:cstheme="minorHAnsi"/>
          <w:b/>
          <w:bCs/>
          <w:color w:val="243587"/>
          <w:sz w:val="22"/>
          <w:szCs w:val="22"/>
          <w:lang w:val="el-GR"/>
        </w:rPr>
        <w:t>Συνοπτική Ενοποιημένη Κατάσταση Ταμειακών Ροών</w:t>
      </w:r>
    </w:p>
    <w:tbl>
      <w:tblPr>
        <w:tblW w:w="10156" w:type="dxa"/>
        <w:tblCellMar>
          <w:left w:w="0" w:type="dxa"/>
          <w:right w:w="0" w:type="dxa"/>
        </w:tblCellMar>
        <w:tblLook w:val="04A0" w:firstRow="1" w:lastRow="0" w:firstColumn="1" w:lastColumn="0" w:noHBand="0" w:noVBand="1"/>
      </w:tblPr>
      <w:tblGrid>
        <w:gridCol w:w="6210"/>
        <w:gridCol w:w="1973"/>
        <w:gridCol w:w="1973"/>
      </w:tblGrid>
      <w:tr w:rsidR="007A56BF" w:rsidRPr="001526FF" w14:paraId="6E47137D" w14:textId="77777777" w:rsidTr="008916D0">
        <w:trPr>
          <w:trHeight w:val="370"/>
        </w:trPr>
        <w:tc>
          <w:tcPr>
            <w:tcW w:w="6210" w:type="dxa"/>
            <w:tcBorders>
              <w:top w:val="nil"/>
              <w:left w:val="nil"/>
              <w:bottom w:val="nil"/>
              <w:right w:val="nil"/>
            </w:tcBorders>
            <w:shd w:val="clear" w:color="auto" w:fill="002677"/>
            <w:tcMar>
              <w:top w:w="13" w:type="dxa"/>
              <w:left w:w="97" w:type="dxa"/>
              <w:bottom w:w="0" w:type="dxa"/>
              <w:right w:w="97" w:type="dxa"/>
            </w:tcMar>
            <w:vAlign w:val="center"/>
          </w:tcPr>
          <w:p w14:paraId="5DFB8628" w14:textId="146EF456" w:rsidR="007A56BF" w:rsidRPr="001526FF" w:rsidRDefault="007A56BF" w:rsidP="007A56BF">
            <w:pPr>
              <w:rPr>
                <w:rFonts w:cstheme="minorHAnsi"/>
                <w:color w:val="FFFFFF" w:themeColor="background1"/>
                <w:kern w:val="24"/>
                <w:sz w:val="22"/>
                <w:szCs w:val="22"/>
                <w:lang w:val="en-US"/>
              </w:rPr>
            </w:pPr>
            <w:r w:rsidRPr="001526FF">
              <w:rPr>
                <w:rFonts w:cstheme="minorHAnsi"/>
                <w:color w:val="FFFFFF" w:themeColor="background1"/>
                <w:kern w:val="24"/>
                <w:sz w:val="22"/>
                <w:szCs w:val="22"/>
                <w:lang w:val="en-US"/>
              </w:rPr>
              <w:t>(</w:t>
            </w:r>
            <w:r>
              <w:rPr>
                <w:rFonts w:cstheme="minorHAnsi"/>
                <w:color w:val="FFFFFF" w:themeColor="background1"/>
                <w:kern w:val="24"/>
                <w:sz w:val="22"/>
                <w:szCs w:val="22"/>
                <w:lang w:val="el-GR"/>
              </w:rPr>
              <w:t>σε</w:t>
            </w:r>
            <w:r w:rsidRPr="001526FF">
              <w:rPr>
                <w:rFonts w:cstheme="minorHAnsi"/>
                <w:color w:val="FFFFFF" w:themeColor="background1"/>
                <w:kern w:val="24"/>
                <w:sz w:val="22"/>
                <w:szCs w:val="22"/>
                <w:lang w:val="en-US"/>
              </w:rPr>
              <w:t xml:space="preserve"> € </w:t>
            </w:r>
            <w:r>
              <w:rPr>
                <w:rFonts w:cstheme="minorHAnsi"/>
                <w:color w:val="FFFFFF" w:themeColor="background1"/>
                <w:kern w:val="24"/>
                <w:sz w:val="22"/>
                <w:szCs w:val="22"/>
                <w:lang w:val="el-GR"/>
              </w:rPr>
              <w:t>εκατ</w:t>
            </w:r>
            <w:r w:rsidRPr="001526FF">
              <w:rPr>
                <w:rFonts w:cstheme="minorHAnsi"/>
                <w:color w:val="FFFFFF" w:themeColor="background1"/>
                <w:kern w:val="24"/>
                <w:sz w:val="22"/>
                <w:szCs w:val="22"/>
                <w:lang w:val="en-US"/>
              </w:rPr>
              <w:t>.)</w:t>
            </w:r>
          </w:p>
        </w:tc>
        <w:tc>
          <w:tcPr>
            <w:tcW w:w="1973" w:type="dxa"/>
            <w:tcBorders>
              <w:top w:val="nil"/>
              <w:left w:val="nil"/>
              <w:bottom w:val="nil"/>
              <w:right w:val="nil"/>
            </w:tcBorders>
            <w:shd w:val="clear" w:color="auto" w:fill="002677"/>
            <w:vAlign w:val="center"/>
          </w:tcPr>
          <w:p w14:paraId="26AABAC5" w14:textId="38DB42B6" w:rsidR="007A56BF" w:rsidRPr="001526FF" w:rsidRDefault="007A56BF" w:rsidP="007A56BF">
            <w:pPr>
              <w:spacing w:line="280" w:lineRule="exact"/>
              <w:jc w:val="center"/>
              <w:rPr>
                <w:rFonts w:cstheme="minorHAnsi"/>
                <w:b/>
                <w:bCs/>
                <w:color w:val="FFFFFF" w:themeColor="background1"/>
                <w:kern w:val="24"/>
                <w:sz w:val="22"/>
                <w:szCs w:val="22"/>
                <w:lang w:val="en-US"/>
              </w:rPr>
            </w:pPr>
            <w:r>
              <w:rPr>
                <w:rFonts w:cstheme="minorHAnsi"/>
                <w:b/>
                <w:bCs/>
                <w:color w:val="FFFFFF" w:themeColor="background1"/>
                <w:kern w:val="24"/>
                <w:sz w:val="22"/>
                <w:szCs w:val="22"/>
                <w:lang w:val="el-GR"/>
              </w:rPr>
              <w:t>31.12.</w:t>
            </w:r>
            <w:r w:rsidRPr="001526FF">
              <w:rPr>
                <w:rFonts w:cstheme="minorHAnsi"/>
                <w:b/>
                <w:bCs/>
                <w:color w:val="FFFFFF" w:themeColor="background1"/>
                <w:kern w:val="24"/>
                <w:sz w:val="22"/>
                <w:szCs w:val="22"/>
                <w:lang w:val="en-US"/>
              </w:rPr>
              <w:t>202</w:t>
            </w:r>
            <w:r>
              <w:rPr>
                <w:rFonts w:cstheme="minorHAnsi"/>
                <w:b/>
                <w:bCs/>
                <w:color w:val="FFFFFF" w:themeColor="background1"/>
                <w:kern w:val="24"/>
                <w:sz w:val="22"/>
                <w:szCs w:val="22"/>
                <w:lang w:val="en-US"/>
              </w:rPr>
              <w:t>1</w:t>
            </w:r>
          </w:p>
        </w:tc>
        <w:tc>
          <w:tcPr>
            <w:tcW w:w="1973" w:type="dxa"/>
            <w:tcBorders>
              <w:top w:val="nil"/>
              <w:left w:val="nil"/>
              <w:bottom w:val="nil"/>
              <w:right w:val="nil"/>
            </w:tcBorders>
            <w:shd w:val="clear" w:color="auto" w:fill="002677"/>
            <w:tcMar>
              <w:top w:w="13" w:type="dxa"/>
              <w:left w:w="13" w:type="dxa"/>
              <w:bottom w:w="0" w:type="dxa"/>
              <w:right w:w="13" w:type="dxa"/>
            </w:tcMar>
            <w:vAlign w:val="center"/>
          </w:tcPr>
          <w:p w14:paraId="7ECBDF6B" w14:textId="30B26CFE" w:rsidR="007A56BF" w:rsidRPr="001526FF" w:rsidRDefault="007A56BF" w:rsidP="007A56BF">
            <w:pPr>
              <w:spacing w:line="280" w:lineRule="exact"/>
              <w:jc w:val="center"/>
              <w:rPr>
                <w:rFonts w:cstheme="minorHAnsi"/>
                <w:sz w:val="22"/>
                <w:szCs w:val="22"/>
              </w:rPr>
            </w:pPr>
            <w:r>
              <w:rPr>
                <w:rFonts w:cstheme="minorHAnsi"/>
                <w:b/>
                <w:bCs/>
                <w:color w:val="FFFFFF" w:themeColor="background1"/>
                <w:kern w:val="24"/>
                <w:sz w:val="22"/>
                <w:szCs w:val="22"/>
                <w:lang w:val="el-GR"/>
              </w:rPr>
              <w:t>31.12.</w:t>
            </w:r>
            <w:r w:rsidRPr="001526FF">
              <w:rPr>
                <w:rFonts w:cstheme="minorHAnsi"/>
                <w:b/>
                <w:bCs/>
                <w:color w:val="FFFFFF" w:themeColor="background1"/>
                <w:kern w:val="24"/>
                <w:sz w:val="22"/>
                <w:szCs w:val="22"/>
                <w:lang w:val="en-US"/>
              </w:rPr>
              <w:t>202</w:t>
            </w:r>
            <w:r>
              <w:rPr>
                <w:rFonts w:cstheme="minorHAnsi"/>
                <w:b/>
                <w:bCs/>
                <w:color w:val="FFFFFF" w:themeColor="background1"/>
                <w:kern w:val="24"/>
                <w:sz w:val="22"/>
                <w:szCs w:val="22"/>
                <w:lang w:val="en-US"/>
              </w:rPr>
              <w:t>2</w:t>
            </w:r>
          </w:p>
        </w:tc>
      </w:tr>
      <w:tr w:rsidR="008916D0" w:rsidRPr="001526FF" w14:paraId="3AF1AC90" w14:textId="77777777" w:rsidTr="008916D0">
        <w:trPr>
          <w:trHeight w:val="47"/>
        </w:trPr>
        <w:tc>
          <w:tcPr>
            <w:tcW w:w="6210" w:type="dxa"/>
            <w:tcBorders>
              <w:top w:val="nil"/>
              <w:left w:val="nil"/>
              <w:bottom w:val="nil"/>
              <w:right w:val="nil"/>
            </w:tcBorders>
            <w:shd w:val="clear" w:color="auto" w:fill="auto"/>
            <w:tcMar>
              <w:top w:w="13" w:type="dxa"/>
              <w:left w:w="97" w:type="dxa"/>
              <w:bottom w:w="0" w:type="dxa"/>
              <w:right w:w="97" w:type="dxa"/>
            </w:tcMar>
            <w:vAlign w:val="center"/>
          </w:tcPr>
          <w:p w14:paraId="37C399EC" w14:textId="77777777" w:rsidR="008916D0" w:rsidRPr="001526FF" w:rsidRDefault="008916D0" w:rsidP="0080512F">
            <w:pPr>
              <w:rPr>
                <w:rFonts w:cstheme="minorHAnsi"/>
                <w:color w:val="243587"/>
                <w:sz w:val="22"/>
                <w:szCs w:val="22"/>
              </w:rPr>
            </w:pPr>
          </w:p>
        </w:tc>
        <w:tc>
          <w:tcPr>
            <w:tcW w:w="1973" w:type="dxa"/>
            <w:tcBorders>
              <w:top w:val="nil"/>
              <w:left w:val="nil"/>
              <w:bottom w:val="nil"/>
              <w:right w:val="nil"/>
            </w:tcBorders>
            <w:vAlign w:val="center"/>
          </w:tcPr>
          <w:p w14:paraId="44E83272" w14:textId="77777777" w:rsidR="008916D0" w:rsidRPr="001526FF" w:rsidRDefault="008916D0" w:rsidP="0080512F">
            <w:pPr>
              <w:jc w:val="center"/>
              <w:textAlignment w:val="bottom"/>
              <w:rPr>
                <w:rFonts w:eastAsia="Calibri" w:cstheme="minorHAnsi"/>
                <w:color w:val="213368"/>
                <w:kern w:val="24"/>
                <w:sz w:val="22"/>
                <w:szCs w:val="22"/>
                <w:lang w:val="en-US" w:eastAsia="el-GR"/>
              </w:rPr>
            </w:pPr>
          </w:p>
        </w:tc>
        <w:tc>
          <w:tcPr>
            <w:tcW w:w="1973" w:type="dxa"/>
            <w:tcBorders>
              <w:top w:val="nil"/>
              <w:left w:val="nil"/>
              <w:bottom w:val="nil"/>
              <w:right w:val="nil"/>
            </w:tcBorders>
            <w:shd w:val="clear" w:color="auto" w:fill="F0F3FA"/>
            <w:tcMar>
              <w:top w:w="13" w:type="dxa"/>
              <w:left w:w="13" w:type="dxa"/>
              <w:bottom w:w="0" w:type="dxa"/>
              <w:right w:w="13" w:type="dxa"/>
            </w:tcMar>
            <w:vAlign w:val="center"/>
          </w:tcPr>
          <w:p w14:paraId="1AE41476" w14:textId="77777777" w:rsidR="008916D0" w:rsidRPr="001526FF" w:rsidRDefault="008916D0" w:rsidP="0080512F">
            <w:pPr>
              <w:jc w:val="center"/>
              <w:textAlignment w:val="bottom"/>
              <w:rPr>
                <w:rFonts w:eastAsia="Calibri" w:cstheme="minorHAnsi"/>
                <w:color w:val="213368"/>
                <w:kern w:val="24"/>
                <w:sz w:val="22"/>
                <w:szCs w:val="22"/>
                <w:lang w:val="en-US" w:eastAsia="el-GR"/>
              </w:rPr>
            </w:pPr>
          </w:p>
        </w:tc>
      </w:tr>
      <w:tr w:rsidR="008916D0" w:rsidRPr="001526FF" w14:paraId="471522FD" w14:textId="77777777" w:rsidTr="008916D0">
        <w:trPr>
          <w:trHeight w:val="223"/>
        </w:trPr>
        <w:tc>
          <w:tcPr>
            <w:tcW w:w="6210" w:type="dxa"/>
            <w:tcBorders>
              <w:top w:val="nil"/>
              <w:left w:val="nil"/>
              <w:bottom w:val="nil"/>
              <w:right w:val="nil"/>
            </w:tcBorders>
            <w:shd w:val="clear" w:color="auto" w:fill="auto"/>
            <w:tcMar>
              <w:top w:w="13" w:type="dxa"/>
              <w:left w:w="97" w:type="dxa"/>
              <w:bottom w:w="0" w:type="dxa"/>
              <w:right w:w="97" w:type="dxa"/>
            </w:tcMar>
            <w:vAlign w:val="center"/>
          </w:tcPr>
          <w:p w14:paraId="6475E4E8" w14:textId="2993C47A" w:rsidR="008916D0" w:rsidRPr="008916D0" w:rsidRDefault="008916D0" w:rsidP="0080512F">
            <w:pPr>
              <w:rPr>
                <w:rFonts w:cstheme="minorHAnsi"/>
                <w:color w:val="243587"/>
                <w:sz w:val="22"/>
                <w:szCs w:val="22"/>
                <w:lang w:val="el-GR"/>
              </w:rPr>
            </w:pPr>
            <w:r w:rsidRPr="008916D0">
              <w:rPr>
                <w:rFonts w:cstheme="minorHAnsi"/>
                <w:color w:val="243587"/>
                <w:sz w:val="22"/>
                <w:szCs w:val="22"/>
                <w:lang w:val="el-GR"/>
              </w:rPr>
              <w:t>Καθαρές ταμειακές εισροές/ (εκροές) από λειτουργικές δραστηριότητες</w:t>
            </w:r>
          </w:p>
        </w:tc>
        <w:tc>
          <w:tcPr>
            <w:tcW w:w="1973" w:type="dxa"/>
            <w:tcBorders>
              <w:top w:val="nil"/>
              <w:left w:val="nil"/>
              <w:bottom w:val="nil"/>
              <w:right w:val="nil"/>
            </w:tcBorders>
            <w:vAlign w:val="center"/>
          </w:tcPr>
          <w:p w14:paraId="380613A9" w14:textId="77777777" w:rsidR="008916D0" w:rsidRPr="0079161C" w:rsidRDefault="008916D0" w:rsidP="0080512F">
            <w:pPr>
              <w:jc w:val="center"/>
              <w:rPr>
                <w:rFonts w:ascii="Calibri" w:eastAsia="Times New Roman" w:hAnsi="Calibri" w:cs="Calibri"/>
                <w:color w:val="243587"/>
                <w:sz w:val="22"/>
                <w:szCs w:val="22"/>
                <w:lang w:eastAsia="el-GR"/>
              </w:rPr>
            </w:pPr>
            <w:r w:rsidRPr="00E95C48">
              <w:rPr>
                <w:rFonts w:ascii="Calibri" w:eastAsia="Times New Roman" w:hAnsi="Calibri" w:cs="Calibri"/>
                <w:color w:val="243587"/>
                <w:sz w:val="22"/>
                <w:szCs w:val="22"/>
                <w:lang w:eastAsia="el-GR"/>
              </w:rPr>
              <w:t>211,5</w:t>
            </w:r>
          </w:p>
        </w:tc>
        <w:tc>
          <w:tcPr>
            <w:tcW w:w="1973" w:type="dxa"/>
            <w:tcBorders>
              <w:top w:val="nil"/>
              <w:left w:val="nil"/>
              <w:bottom w:val="nil"/>
              <w:right w:val="nil"/>
            </w:tcBorders>
            <w:shd w:val="clear" w:color="auto" w:fill="F0F3FA"/>
            <w:tcMar>
              <w:top w:w="13" w:type="dxa"/>
              <w:left w:w="13" w:type="dxa"/>
              <w:bottom w:w="0" w:type="dxa"/>
              <w:right w:w="13" w:type="dxa"/>
            </w:tcMar>
            <w:vAlign w:val="center"/>
          </w:tcPr>
          <w:p w14:paraId="5C2D0B3E" w14:textId="0CA0136E" w:rsidR="008916D0" w:rsidRPr="00D316D7" w:rsidRDefault="008916D0" w:rsidP="0080512F">
            <w:pPr>
              <w:jc w:val="center"/>
              <w:rPr>
                <w:rFonts w:ascii="Calibri" w:eastAsia="Times New Roman" w:hAnsi="Calibri" w:cs="Calibri"/>
                <w:color w:val="243587"/>
                <w:sz w:val="22"/>
                <w:szCs w:val="22"/>
                <w:lang w:val="el-GR" w:eastAsia="el-GR"/>
              </w:rPr>
            </w:pPr>
            <w:r w:rsidRPr="00196EFF">
              <w:rPr>
                <w:rFonts w:ascii="Calibri" w:eastAsia="Times New Roman" w:hAnsi="Calibri" w:cs="Calibri"/>
                <w:color w:val="243587"/>
                <w:sz w:val="22"/>
                <w:szCs w:val="22"/>
                <w:lang w:eastAsia="el-GR"/>
              </w:rPr>
              <w:t>35</w:t>
            </w:r>
            <w:r w:rsidR="00D316D7">
              <w:rPr>
                <w:rFonts w:ascii="Calibri" w:eastAsia="Times New Roman" w:hAnsi="Calibri" w:cs="Calibri"/>
                <w:color w:val="243587"/>
                <w:sz w:val="22"/>
                <w:szCs w:val="22"/>
                <w:lang w:val="el-GR" w:eastAsia="el-GR"/>
              </w:rPr>
              <w:t>0</w:t>
            </w:r>
            <w:r w:rsidRPr="00196EFF">
              <w:rPr>
                <w:rFonts w:ascii="Calibri" w:eastAsia="Times New Roman" w:hAnsi="Calibri" w:cs="Calibri"/>
                <w:color w:val="243587"/>
                <w:sz w:val="22"/>
                <w:szCs w:val="22"/>
                <w:lang w:eastAsia="el-GR"/>
              </w:rPr>
              <w:t>,</w:t>
            </w:r>
            <w:r w:rsidR="00D316D7">
              <w:rPr>
                <w:rFonts w:ascii="Calibri" w:eastAsia="Times New Roman" w:hAnsi="Calibri" w:cs="Calibri"/>
                <w:color w:val="243587"/>
                <w:sz w:val="22"/>
                <w:szCs w:val="22"/>
                <w:lang w:val="el-GR" w:eastAsia="el-GR"/>
              </w:rPr>
              <w:t>2</w:t>
            </w:r>
          </w:p>
        </w:tc>
      </w:tr>
      <w:tr w:rsidR="008916D0" w:rsidRPr="001526FF" w14:paraId="0CB0FCED" w14:textId="77777777" w:rsidTr="008916D0">
        <w:trPr>
          <w:trHeight w:val="228"/>
        </w:trPr>
        <w:tc>
          <w:tcPr>
            <w:tcW w:w="6210" w:type="dxa"/>
            <w:tcBorders>
              <w:top w:val="nil"/>
              <w:left w:val="nil"/>
              <w:bottom w:val="nil"/>
              <w:right w:val="nil"/>
            </w:tcBorders>
            <w:shd w:val="clear" w:color="auto" w:fill="auto"/>
            <w:tcMar>
              <w:top w:w="13" w:type="dxa"/>
              <w:left w:w="97" w:type="dxa"/>
              <w:bottom w:w="0" w:type="dxa"/>
              <w:right w:w="97" w:type="dxa"/>
            </w:tcMar>
            <w:vAlign w:val="center"/>
          </w:tcPr>
          <w:p w14:paraId="10EC191B" w14:textId="09408B78" w:rsidR="008916D0" w:rsidRPr="008916D0" w:rsidRDefault="008916D0" w:rsidP="0080512F">
            <w:pPr>
              <w:rPr>
                <w:rFonts w:cstheme="minorHAnsi"/>
                <w:color w:val="243587"/>
                <w:sz w:val="22"/>
                <w:szCs w:val="22"/>
                <w:lang w:val="el-GR"/>
              </w:rPr>
            </w:pPr>
            <w:r w:rsidRPr="008916D0">
              <w:rPr>
                <w:rFonts w:cstheme="minorHAnsi"/>
                <w:color w:val="243587"/>
                <w:sz w:val="22"/>
                <w:szCs w:val="22"/>
                <w:lang w:val="el-GR"/>
              </w:rPr>
              <w:t>Καθαρές ταμειακές εισροές / (εκροές) από επενδυτικές δραστηριότητες</w:t>
            </w:r>
          </w:p>
        </w:tc>
        <w:tc>
          <w:tcPr>
            <w:tcW w:w="1973" w:type="dxa"/>
            <w:tcBorders>
              <w:top w:val="nil"/>
              <w:left w:val="nil"/>
              <w:bottom w:val="nil"/>
              <w:right w:val="nil"/>
            </w:tcBorders>
            <w:vAlign w:val="center"/>
          </w:tcPr>
          <w:p w14:paraId="5D884B8E" w14:textId="77777777" w:rsidR="008916D0" w:rsidRPr="0079161C" w:rsidRDefault="008916D0" w:rsidP="0080512F">
            <w:pPr>
              <w:jc w:val="center"/>
              <w:rPr>
                <w:rFonts w:ascii="Calibri" w:eastAsia="Times New Roman" w:hAnsi="Calibri" w:cs="Calibri"/>
                <w:color w:val="243587"/>
                <w:sz w:val="22"/>
                <w:szCs w:val="22"/>
                <w:lang w:eastAsia="el-GR"/>
              </w:rPr>
            </w:pPr>
            <w:r w:rsidRPr="00E95C48">
              <w:rPr>
                <w:rFonts w:ascii="Calibri" w:eastAsia="Times New Roman" w:hAnsi="Calibri" w:cs="Calibri"/>
                <w:color w:val="243587"/>
                <w:sz w:val="22"/>
                <w:szCs w:val="22"/>
                <w:lang w:eastAsia="el-GR"/>
              </w:rPr>
              <w:t>(24,4)</w:t>
            </w:r>
          </w:p>
        </w:tc>
        <w:tc>
          <w:tcPr>
            <w:tcW w:w="1973" w:type="dxa"/>
            <w:tcBorders>
              <w:top w:val="nil"/>
              <w:left w:val="nil"/>
              <w:bottom w:val="nil"/>
              <w:right w:val="nil"/>
            </w:tcBorders>
            <w:shd w:val="clear" w:color="auto" w:fill="F0F3FA"/>
            <w:tcMar>
              <w:top w:w="13" w:type="dxa"/>
              <w:left w:w="13" w:type="dxa"/>
              <w:bottom w:w="0" w:type="dxa"/>
              <w:right w:w="13" w:type="dxa"/>
            </w:tcMar>
            <w:vAlign w:val="center"/>
          </w:tcPr>
          <w:p w14:paraId="50C7666B" w14:textId="77777777" w:rsidR="008916D0" w:rsidRPr="0079161C" w:rsidRDefault="008916D0" w:rsidP="0080512F">
            <w:pPr>
              <w:jc w:val="center"/>
              <w:rPr>
                <w:rFonts w:ascii="Calibri" w:eastAsia="Times New Roman" w:hAnsi="Calibri" w:cs="Calibri"/>
                <w:color w:val="243587"/>
                <w:sz w:val="22"/>
                <w:szCs w:val="22"/>
                <w:lang w:eastAsia="el-GR"/>
              </w:rPr>
            </w:pPr>
            <w:r w:rsidRPr="00196EFF">
              <w:rPr>
                <w:rFonts w:ascii="Calibri" w:eastAsia="Times New Roman" w:hAnsi="Calibri" w:cs="Calibri"/>
                <w:color w:val="243587"/>
                <w:sz w:val="22"/>
                <w:szCs w:val="22"/>
                <w:lang w:eastAsia="el-GR"/>
              </w:rPr>
              <w:t>(163,8)</w:t>
            </w:r>
          </w:p>
        </w:tc>
      </w:tr>
      <w:tr w:rsidR="008916D0" w:rsidRPr="001526FF" w14:paraId="70D807EE" w14:textId="77777777" w:rsidTr="008916D0">
        <w:trPr>
          <w:trHeight w:val="222"/>
        </w:trPr>
        <w:tc>
          <w:tcPr>
            <w:tcW w:w="6210" w:type="dxa"/>
            <w:tcBorders>
              <w:top w:val="nil"/>
              <w:left w:val="nil"/>
              <w:bottom w:val="nil"/>
              <w:right w:val="nil"/>
            </w:tcBorders>
            <w:shd w:val="clear" w:color="auto" w:fill="auto"/>
            <w:tcMar>
              <w:top w:w="13" w:type="dxa"/>
              <w:left w:w="97" w:type="dxa"/>
              <w:bottom w:w="0" w:type="dxa"/>
              <w:right w:w="97" w:type="dxa"/>
            </w:tcMar>
            <w:vAlign w:val="center"/>
          </w:tcPr>
          <w:p w14:paraId="7CE3D2B5" w14:textId="3435D8A3" w:rsidR="008916D0" w:rsidRPr="008916D0" w:rsidRDefault="008916D0" w:rsidP="0080512F">
            <w:pPr>
              <w:rPr>
                <w:rFonts w:cstheme="minorHAnsi"/>
                <w:color w:val="243587"/>
                <w:sz w:val="22"/>
                <w:szCs w:val="22"/>
                <w:lang w:val="el-GR"/>
              </w:rPr>
            </w:pPr>
            <w:r w:rsidRPr="008916D0">
              <w:rPr>
                <w:rFonts w:cstheme="minorHAnsi"/>
                <w:color w:val="243587"/>
                <w:sz w:val="22"/>
                <w:szCs w:val="22"/>
                <w:lang w:val="el-GR"/>
              </w:rPr>
              <w:t>Καθαρές ταμειακές εισροές/ (εκροές) από χρηματοδοτικές δραστηριότητες</w:t>
            </w:r>
          </w:p>
        </w:tc>
        <w:tc>
          <w:tcPr>
            <w:tcW w:w="1973" w:type="dxa"/>
            <w:tcBorders>
              <w:top w:val="nil"/>
              <w:left w:val="nil"/>
              <w:bottom w:val="nil"/>
              <w:right w:val="nil"/>
            </w:tcBorders>
            <w:vAlign w:val="center"/>
          </w:tcPr>
          <w:p w14:paraId="2172C333" w14:textId="77777777" w:rsidR="008916D0" w:rsidRPr="0079161C" w:rsidRDefault="008916D0" w:rsidP="0080512F">
            <w:pPr>
              <w:jc w:val="center"/>
              <w:rPr>
                <w:rFonts w:ascii="Calibri" w:eastAsia="Times New Roman" w:hAnsi="Calibri" w:cs="Calibri"/>
                <w:color w:val="243587"/>
                <w:sz w:val="22"/>
                <w:szCs w:val="22"/>
                <w:lang w:eastAsia="el-GR"/>
              </w:rPr>
            </w:pPr>
            <w:r w:rsidRPr="00E95C48">
              <w:rPr>
                <w:rFonts w:ascii="Calibri" w:eastAsia="Times New Roman" w:hAnsi="Calibri" w:cs="Calibri"/>
                <w:color w:val="243587"/>
                <w:sz w:val="22"/>
                <w:szCs w:val="22"/>
                <w:lang w:eastAsia="el-GR"/>
              </w:rPr>
              <w:t>(186,6)</w:t>
            </w:r>
          </w:p>
        </w:tc>
        <w:tc>
          <w:tcPr>
            <w:tcW w:w="1973" w:type="dxa"/>
            <w:tcBorders>
              <w:top w:val="nil"/>
              <w:left w:val="nil"/>
              <w:bottom w:val="nil"/>
              <w:right w:val="nil"/>
            </w:tcBorders>
            <w:shd w:val="clear" w:color="auto" w:fill="F0F3FA"/>
            <w:tcMar>
              <w:top w:w="13" w:type="dxa"/>
              <w:left w:w="13" w:type="dxa"/>
              <w:bottom w:w="0" w:type="dxa"/>
              <w:right w:w="13" w:type="dxa"/>
            </w:tcMar>
            <w:vAlign w:val="center"/>
          </w:tcPr>
          <w:p w14:paraId="4AB730CD" w14:textId="77777777" w:rsidR="008916D0" w:rsidRPr="0079161C" w:rsidRDefault="008916D0" w:rsidP="0080512F">
            <w:pPr>
              <w:jc w:val="center"/>
              <w:rPr>
                <w:rFonts w:ascii="Calibri" w:eastAsia="Times New Roman" w:hAnsi="Calibri" w:cs="Calibri"/>
                <w:color w:val="243587"/>
                <w:sz w:val="22"/>
                <w:szCs w:val="22"/>
                <w:lang w:eastAsia="el-GR"/>
              </w:rPr>
            </w:pPr>
            <w:r w:rsidRPr="00196EFF">
              <w:rPr>
                <w:rFonts w:ascii="Calibri" w:eastAsia="Times New Roman" w:hAnsi="Calibri" w:cs="Calibri"/>
                <w:color w:val="243587"/>
                <w:sz w:val="22"/>
                <w:szCs w:val="22"/>
                <w:lang w:eastAsia="el-GR"/>
              </w:rPr>
              <w:t>(162,2)</w:t>
            </w:r>
          </w:p>
        </w:tc>
      </w:tr>
      <w:tr w:rsidR="008916D0" w:rsidRPr="001526FF" w14:paraId="316EC50D" w14:textId="77777777" w:rsidTr="008916D0">
        <w:trPr>
          <w:trHeight w:val="269"/>
        </w:trPr>
        <w:tc>
          <w:tcPr>
            <w:tcW w:w="6210" w:type="dxa"/>
            <w:tcBorders>
              <w:top w:val="nil"/>
              <w:left w:val="nil"/>
              <w:bottom w:val="nil"/>
              <w:right w:val="nil"/>
            </w:tcBorders>
            <w:shd w:val="clear" w:color="auto" w:fill="auto"/>
            <w:tcMar>
              <w:top w:w="13" w:type="dxa"/>
              <w:left w:w="97" w:type="dxa"/>
              <w:bottom w:w="0" w:type="dxa"/>
              <w:right w:w="97" w:type="dxa"/>
            </w:tcMar>
            <w:vAlign w:val="center"/>
          </w:tcPr>
          <w:p w14:paraId="2AB51F09" w14:textId="5C338172" w:rsidR="008916D0" w:rsidRPr="008916D0" w:rsidRDefault="008916D0" w:rsidP="0080512F">
            <w:pPr>
              <w:rPr>
                <w:rFonts w:cstheme="minorHAnsi"/>
                <w:color w:val="243587"/>
                <w:sz w:val="22"/>
                <w:szCs w:val="22"/>
                <w:lang w:val="el-GR"/>
              </w:rPr>
            </w:pPr>
            <w:r w:rsidRPr="008916D0">
              <w:rPr>
                <w:rFonts w:cstheme="minorHAnsi"/>
                <w:color w:val="243587"/>
                <w:sz w:val="22"/>
                <w:szCs w:val="22"/>
                <w:lang w:val="el-GR"/>
              </w:rPr>
              <w:t xml:space="preserve">Καθαρή αύξηση / (μείωση) στα ταμειακά διαθέσιμα και ισοδύναμα </w:t>
            </w:r>
          </w:p>
        </w:tc>
        <w:tc>
          <w:tcPr>
            <w:tcW w:w="1973" w:type="dxa"/>
            <w:tcBorders>
              <w:top w:val="nil"/>
              <w:left w:val="nil"/>
              <w:bottom w:val="nil"/>
              <w:right w:val="nil"/>
            </w:tcBorders>
            <w:vAlign w:val="center"/>
          </w:tcPr>
          <w:p w14:paraId="3DCEF10B" w14:textId="77777777" w:rsidR="008916D0" w:rsidRPr="0079161C" w:rsidRDefault="008916D0" w:rsidP="0080512F">
            <w:pPr>
              <w:jc w:val="center"/>
              <w:rPr>
                <w:rFonts w:ascii="Calibri" w:eastAsia="Times New Roman" w:hAnsi="Calibri" w:cs="Calibri"/>
                <w:color w:val="243587"/>
                <w:sz w:val="22"/>
                <w:szCs w:val="22"/>
                <w:lang w:eastAsia="el-GR"/>
              </w:rPr>
            </w:pPr>
            <w:r w:rsidRPr="00E95C48">
              <w:rPr>
                <w:rFonts w:ascii="Calibri" w:eastAsia="Times New Roman" w:hAnsi="Calibri" w:cs="Calibri"/>
                <w:color w:val="243587"/>
                <w:sz w:val="22"/>
                <w:szCs w:val="22"/>
                <w:lang w:eastAsia="el-GR"/>
              </w:rPr>
              <w:t>0,5</w:t>
            </w:r>
          </w:p>
        </w:tc>
        <w:tc>
          <w:tcPr>
            <w:tcW w:w="1973" w:type="dxa"/>
            <w:tcBorders>
              <w:top w:val="nil"/>
              <w:left w:val="nil"/>
              <w:bottom w:val="nil"/>
              <w:right w:val="nil"/>
            </w:tcBorders>
            <w:shd w:val="clear" w:color="auto" w:fill="F0F3FA"/>
            <w:tcMar>
              <w:top w:w="13" w:type="dxa"/>
              <w:left w:w="13" w:type="dxa"/>
              <w:bottom w:w="0" w:type="dxa"/>
              <w:right w:w="13" w:type="dxa"/>
            </w:tcMar>
            <w:vAlign w:val="center"/>
          </w:tcPr>
          <w:p w14:paraId="4701F708" w14:textId="30EEE50B" w:rsidR="008916D0" w:rsidRPr="00D316D7" w:rsidRDefault="008916D0" w:rsidP="0080512F">
            <w:pPr>
              <w:jc w:val="center"/>
              <w:rPr>
                <w:rFonts w:ascii="Calibri" w:eastAsia="Times New Roman" w:hAnsi="Calibri" w:cs="Calibri"/>
                <w:color w:val="243587"/>
                <w:sz w:val="22"/>
                <w:szCs w:val="22"/>
                <w:lang w:val="el-GR" w:eastAsia="el-GR"/>
              </w:rPr>
            </w:pPr>
            <w:r w:rsidRPr="00196EFF">
              <w:rPr>
                <w:rFonts w:ascii="Calibri" w:eastAsia="Times New Roman" w:hAnsi="Calibri" w:cs="Calibri"/>
                <w:color w:val="243587"/>
                <w:sz w:val="22"/>
                <w:szCs w:val="22"/>
                <w:lang w:eastAsia="el-GR"/>
              </w:rPr>
              <w:t>2</w:t>
            </w:r>
            <w:r w:rsidR="00D316D7">
              <w:rPr>
                <w:rFonts w:ascii="Calibri" w:eastAsia="Times New Roman" w:hAnsi="Calibri" w:cs="Calibri"/>
                <w:color w:val="243587"/>
                <w:sz w:val="22"/>
                <w:szCs w:val="22"/>
                <w:lang w:val="el-GR" w:eastAsia="el-GR"/>
              </w:rPr>
              <w:t>4</w:t>
            </w:r>
            <w:r w:rsidRPr="00196EFF">
              <w:rPr>
                <w:rFonts w:ascii="Calibri" w:eastAsia="Times New Roman" w:hAnsi="Calibri" w:cs="Calibri"/>
                <w:color w:val="243587"/>
                <w:sz w:val="22"/>
                <w:szCs w:val="22"/>
                <w:lang w:eastAsia="el-GR"/>
              </w:rPr>
              <w:t>,</w:t>
            </w:r>
            <w:r w:rsidR="00D316D7">
              <w:rPr>
                <w:rFonts w:ascii="Calibri" w:eastAsia="Times New Roman" w:hAnsi="Calibri" w:cs="Calibri"/>
                <w:color w:val="243587"/>
                <w:sz w:val="22"/>
                <w:szCs w:val="22"/>
                <w:lang w:val="el-GR" w:eastAsia="el-GR"/>
              </w:rPr>
              <w:t>2</w:t>
            </w:r>
          </w:p>
        </w:tc>
      </w:tr>
      <w:tr w:rsidR="008916D0" w:rsidRPr="001526FF" w14:paraId="60F9D644" w14:textId="77777777" w:rsidTr="008916D0">
        <w:trPr>
          <w:trHeight w:val="246"/>
        </w:trPr>
        <w:tc>
          <w:tcPr>
            <w:tcW w:w="6210" w:type="dxa"/>
            <w:tcBorders>
              <w:top w:val="nil"/>
              <w:left w:val="nil"/>
              <w:bottom w:val="nil"/>
              <w:right w:val="nil"/>
            </w:tcBorders>
            <w:shd w:val="clear" w:color="auto" w:fill="auto"/>
            <w:tcMar>
              <w:top w:w="13" w:type="dxa"/>
              <w:left w:w="97" w:type="dxa"/>
              <w:bottom w:w="0" w:type="dxa"/>
              <w:right w:w="97" w:type="dxa"/>
            </w:tcMar>
            <w:vAlign w:val="center"/>
          </w:tcPr>
          <w:p w14:paraId="018A40B8" w14:textId="7968DB1B" w:rsidR="008916D0" w:rsidRPr="008916D0" w:rsidRDefault="008916D0" w:rsidP="0080512F">
            <w:pPr>
              <w:rPr>
                <w:rFonts w:cstheme="minorHAnsi"/>
                <w:color w:val="243587"/>
                <w:sz w:val="22"/>
                <w:szCs w:val="22"/>
                <w:lang w:val="el-GR"/>
              </w:rPr>
            </w:pPr>
            <w:r w:rsidRPr="008916D0">
              <w:rPr>
                <w:rFonts w:cstheme="minorHAnsi"/>
                <w:color w:val="243587"/>
                <w:sz w:val="22"/>
                <w:szCs w:val="22"/>
                <w:lang w:val="el-GR"/>
              </w:rPr>
              <w:t>Ταμειακά διαθέσιμα και ισοδύναμα στην αρχή της χρήσης</w:t>
            </w:r>
          </w:p>
        </w:tc>
        <w:tc>
          <w:tcPr>
            <w:tcW w:w="1973" w:type="dxa"/>
            <w:tcBorders>
              <w:top w:val="nil"/>
              <w:left w:val="nil"/>
              <w:bottom w:val="nil"/>
              <w:right w:val="nil"/>
            </w:tcBorders>
            <w:vAlign w:val="center"/>
          </w:tcPr>
          <w:p w14:paraId="4C7C825C" w14:textId="77777777" w:rsidR="008916D0" w:rsidRPr="0079161C" w:rsidRDefault="008916D0" w:rsidP="0080512F">
            <w:pPr>
              <w:jc w:val="center"/>
              <w:rPr>
                <w:rFonts w:ascii="Calibri" w:eastAsia="Times New Roman" w:hAnsi="Calibri" w:cs="Calibri"/>
                <w:color w:val="243587"/>
                <w:sz w:val="22"/>
                <w:szCs w:val="22"/>
                <w:lang w:eastAsia="el-GR"/>
              </w:rPr>
            </w:pPr>
            <w:r w:rsidRPr="00E95C48">
              <w:rPr>
                <w:rFonts w:ascii="Calibri" w:eastAsia="Times New Roman" w:hAnsi="Calibri" w:cs="Calibri"/>
                <w:color w:val="243587"/>
                <w:sz w:val="22"/>
                <w:szCs w:val="22"/>
                <w:lang w:eastAsia="el-GR"/>
              </w:rPr>
              <w:t>437,1</w:t>
            </w:r>
          </w:p>
        </w:tc>
        <w:tc>
          <w:tcPr>
            <w:tcW w:w="1973" w:type="dxa"/>
            <w:tcBorders>
              <w:top w:val="nil"/>
              <w:left w:val="nil"/>
              <w:bottom w:val="nil"/>
              <w:right w:val="nil"/>
            </w:tcBorders>
            <w:shd w:val="clear" w:color="auto" w:fill="F0F3FA"/>
            <w:tcMar>
              <w:top w:w="13" w:type="dxa"/>
              <w:left w:w="13" w:type="dxa"/>
              <w:bottom w:w="0" w:type="dxa"/>
              <w:right w:w="13" w:type="dxa"/>
            </w:tcMar>
            <w:vAlign w:val="center"/>
          </w:tcPr>
          <w:p w14:paraId="5FA1E5CD" w14:textId="77777777" w:rsidR="008916D0" w:rsidRPr="0079161C" w:rsidRDefault="008916D0" w:rsidP="0080512F">
            <w:pPr>
              <w:jc w:val="center"/>
              <w:rPr>
                <w:rFonts w:ascii="Calibri" w:eastAsia="Times New Roman" w:hAnsi="Calibri" w:cs="Calibri"/>
                <w:color w:val="243587"/>
                <w:sz w:val="22"/>
                <w:szCs w:val="22"/>
                <w:lang w:eastAsia="el-GR"/>
              </w:rPr>
            </w:pPr>
            <w:r w:rsidRPr="00196EFF">
              <w:rPr>
                <w:rFonts w:ascii="Calibri" w:eastAsia="Times New Roman" w:hAnsi="Calibri" w:cs="Calibri"/>
                <w:color w:val="243587"/>
                <w:sz w:val="22"/>
                <w:szCs w:val="22"/>
                <w:lang w:eastAsia="el-GR"/>
              </w:rPr>
              <w:t>442,6</w:t>
            </w:r>
          </w:p>
        </w:tc>
      </w:tr>
      <w:tr w:rsidR="008916D0" w:rsidRPr="001526FF" w14:paraId="6355BA79" w14:textId="77777777" w:rsidTr="008916D0">
        <w:trPr>
          <w:trHeight w:val="223"/>
        </w:trPr>
        <w:tc>
          <w:tcPr>
            <w:tcW w:w="6210" w:type="dxa"/>
            <w:tcBorders>
              <w:top w:val="nil"/>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6B9DE503" w14:textId="2ED4C048" w:rsidR="008916D0" w:rsidRPr="008916D0" w:rsidRDefault="008916D0" w:rsidP="0080512F">
            <w:pPr>
              <w:rPr>
                <w:rFonts w:cstheme="minorHAnsi"/>
                <w:color w:val="243587"/>
                <w:sz w:val="22"/>
                <w:szCs w:val="22"/>
                <w:lang w:val="el-GR"/>
              </w:rPr>
            </w:pPr>
            <w:r w:rsidRPr="008916D0">
              <w:rPr>
                <w:rFonts w:cstheme="minorHAnsi"/>
                <w:color w:val="243587"/>
                <w:sz w:val="22"/>
                <w:szCs w:val="22"/>
                <w:lang w:val="el-GR"/>
              </w:rPr>
              <w:t>Επίδραση συναλλαγματικών διαφορών στα ταμειακά διαθέσιμα &amp; ισοδύναμα</w:t>
            </w:r>
          </w:p>
        </w:tc>
        <w:tc>
          <w:tcPr>
            <w:tcW w:w="1973" w:type="dxa"/>
            <w:tcBorders>
              <w:top w:val="nil"/>
              <w:left w:val="nil"/>
              <w:bottom w:val="single" w:sz="4" w:space="0" w:color="1F3864" w:themeColor="accent1" w:themeShade="80"/>
              <w:right w:val="nil"/>
            </w:tcBorders>
            <w:vAlign w:val="center"/>
          </w:tcPr>
          <w:p w14:paraId="7592A28A" w14:textId="77777777" w:rsidR="008916D0" w:rsidRPr="0079161C" w:rsidRDefault="008916D0" w:rsidP="0080512F">
            <w:pPr>
              <w:jc w:val="center"/>
              <w:rPr>
                <w:rFonts w:ascii="Calibri" w:eastAsia="Times New Roman" w:hAnsi="Calibri" w:cs="Calibri"/>
                <w:color w:val="243587"/>
                <w:sz w:val="22"/>
                <w:szCs w:val="22"/>
                <w:lang w:eastAsia="el-GR"/>
              </w:rPr>
            </w:pPr>
            <w:r w:rsidRPr="00E95C48">
              <w:rPr>
                <w:rFonts w:ascii="Calibri" w:eastAsia="Times New Roman" w:hAnsi="Calibri" w:cs="Calibri"/>
                <w:color w:val="243587"/>
                <w:sz w:val="22"/>
                <w:szCs w:val="22"/>
                <w:lang w:eastAsia="el-GR"/>
              </w:rPr>
              <w:t>5,0</w:t>
            </w:r>
          </w:p>
        </w:tc>
        <w:tc>
          <w:tcPr>
            <w:tcW w:w="1973" w:type="dxa"/>
            <w:tcBorders>
              <w:top w:val="nil"/>
              <w:left w:val="nil"/>
              <w:bottom w:val="single" w:sz="4" w:space="0" w:color="1F3864" w:themeColor="accent1" w:themeShade="80"/>
              <w:right w:val="nil"/>
            </w:tcBorders>
            <w:shd w:val="clear" w:color="auto" w:fill="F0F3FA"/>
            <w:tcMar>
              <w:top w:w="13" w:type="dxa"/>
              <w:left w:w="13" w:type="dxa"/>
              <w:bottom w:w="0" w:type="dxa"/>
              <w:right w:w="13" w:type="dxa"/>
            </w:tcMar>
            <w:vAlign w:val="center"/>
          </w:tcPr>
          <w:p w14:paraId="15727741" w14:textId="77777777" w:rsidR="008916D0" w:rsidRPr="0079161C" w:rsidRDefault="008916D0" w:rsidP="0080512F">
            <w:pPr>
              <w:jc w:val="center"/>
              <w:rPr>
                <w:rFonts w:ascii="Calibri" w:eastAsia="Times New Roman" w:hAnsi="Calibri" w:cs="Calibri"/>
                <w:color w:val="243587"/>
                <w:sz w:val="22"/>
                <w:szCs w:val="22"/>
                <w:lang w:eastAsia="el-GR"/>
              </w:rPr>
            </w:pPr>
            <w:r w:rsidRPr="00196EFF">
              <w:rPr>
                <w:rFonts w:ascii="Calibri" w:eastAsia="Times New Roman" w:hAnsi="Calibri" w:cs="Calibri"/>
                <w:color w:val="243587"/>
                <w:sz w:val="22"/>
                <w:szCs w:val="22"/>
                <w:lang w:eastAsia="el-GR"/>
              </w:rPr>
              <w:t>(4,5)</w:t>
            </w:r>
          </w:p>
        </w:tc>
      </w:tr>
      <w:tr w:rsidR="008916D0" w:rsidRPr="001526FF" w14:paraId="5B3102FA" w14:textId="77777777" w:rsidTr="008916D0">
        <w:trPr>
          <w:trHeight w:val="218"/>
        </w:trPr>
        <w:tc>
          <w:tcPr>
            <w:tcW w:w="6210"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6ADFA732" w14:textId="22F54BBF" w:rsidR="008916D0" w:rsidRPr="008916D0" w:rsidRDefault="008916D0" w:rsidP="0080512F">
            <w:pPr>
              <w:rPr>
                <w:rFonts w:cstheme="minorHAnsi"/>
                <w:color w:val="243587"/>
                <w:sz w:val="22"/>
                <w:szCs w:val="22"/>
                <w:lang w:val="el-GR"/>
              </w:rPr>
            </w:pPr>
            <w:r w:rsidRPr="008916D0">
              <w:rPr>
                <w:rFonts w:cstheme="minorHAnsi"/>
                <w:color w:val="243587"/>
                <w:sz w:val="22"/>
                <w:szCs w:val="22"/>
                <w:lang w:val="el-GR"/>
              </w:rPr>
              <w:t>Ταμειακά διαθέσιμα και ισοδύναμα στο τέλος της χρήσης</w:t>
            </w:r>
          </w:p>
        </w:tc>
        <w:tc>
          <w:tcPr>
            <w:tcW w:w="1973" w:type="dxa"/>
            <w:tcBorders>
              <w:top w:val="single" w:sz="4" w:space="0" w:color="1F3864" w:themeColor="accent1" w:themeShade="80"/>
              <w:left w:val="nil"/>
              <w:bottom w:val="single" w:sz="4" w:space="0" w:color="1F3864" w:themeColor="accent1" w:themeShade="80"/>
              <w:right w:val="nil"/>
            </w:tcBorders>
            <w:vAlign w:val="center"/>
          </w:tcPr>
          <w:p w14:paraId="09D2F45B" w14:textId="77777777" w:rsidR="008916D0" w:rsidRPr="0079161C" w:rsidRDefault="008916D0" w:rsidP="0080512F">
            <w:pPr>
              <w:jc w:val="center"/>
              <w:rPr>
                <w:rFonts w:ascii="Calibri" w:eastAsia="Times New Roman" w:hAnsi="Calibri" w:cs="Calibri"/>
                <w:color w:val="243587"/>
                <w:sz w:val="22"/>
                <w:szCs w:val="22"/>
                <w:lang w:eastAsia="el-GR"/>
              </w:rPr>
            </w:pPr>
            <w:r w:rsidRPr="00E95C48">
              <w:rPr>
                <w:rFonts w:ascii="Calibri" w:eastAsia="Times New Roman" w:hAnsi="Calibri" w:cs="Calibri"/>
                <w:color w:val="243587"/>
                <w:sz w:val="22"/>
                <w:szCs w:val="22"/>
                <w:lang w:eastAsia="el-GR"/>
              </w:rPr>
              <w:t>442,6</w:t>
            </w:r>
          </w:p>
        </w:tc>
        <w:tc>
          <w:tcPr>
            <w:tcW w:w="1973" w:type="dxa"/>
            <w:tcBorders>
              <w:top w:val="single" w:sz="4" w:space="0" w:color="1F3864" w:themeColor="accent1" w:themeShade="80"/>
              <w:left w:val="nil"/>
              <w:bottom w:val="single" w:sz="4" w:space="0" w:color="1F3864" w:themeColor="accent1" w:themeShade="80"/>
              <w:right w:val="nil"/>
            </w:tcBorders>
            <w:shd w:val="clear" w:color="auto" w:fill="F0F3FA"/>
            <w:tcMar>
              <w:top w:w="13" w:type="dxa"/>
              <w:left w:w="13" w:type="dxa"/>
              <w:bottom w:w="0" w:type="dxa"/>
              <w:right w:w="13" w:type="dxa"/>
            </w:tcMar>
            <w:vAlign w:val="center"/>
          </w:tcPr>
          <w:p w14:paraId="7CF4ECE5" w14:textId="0E1C1D47" w:rsidR="008916D0" w:rsidRPr="00D316D7" w:rsidRDefault="008916D0" w:rsidP="0080512F">
            <w:pPr>
              <w:jc w:val="center"/>
              <w:rPr>
                <w:rFonts w:ascii="Calibri" w:eastAsia="Times New Roman" w:hAnsi="Calibri" w:cs="Calibri"/>
                <w:color w:val="243587"/>
                <w:sz w:val="22"/>
                <w:szCs w:val="22"/>
                <w:lang w:val="el-GR" w:eastAsia="el-GR"/>
              </w:rPr>
            </w:pPr>
            <w:r w:rsidRPr="00196EFF">
              <w:rPr>
                <w:rFonts w:ascii="Calibri" w:eastAsia="Times New Roman" w:hAnsi="Calibri" w:cs="Calibri"/>
                <w:color w:val="243587"/>
                <w:sz w:val="22"/>
                <w:szCs w:val="22"/>
                <w:lang w:eastAsia="el-GR"/>
              </w:rPr>
              <w:t>46</w:t>
            </w:r>
            <w:r w:rsidR="00D316D7">
              <w:rPr>
                <w:rFonts w:ascii="Calibri" w:eastAsia="Times New Roman" w:hAnsi="Calibri" w:cs="Calibri"/>
                <w:color w:val="243587"/>
                <w:sz w:val="22"/>
                <w:szCs w:val="22"/>
                <w:lang w:val="el-GR" w:eastAsia="el-GR"/>
              </w:rPr>
              <w:t>2</w:t>
            </w:r>
            <w:r w:rsidRPr="00196EFF">
              <w:rPr>
                <w:rFonts w:ascii="Calibri" w:eastAsia="Times New Roman" w:hAnsi="Calibri" w:cs="Calibri"/>
                <w:color w:val="243587"/>
                <w:sz w:val="22"/>
                <w:szCs w:val="22"/>
                <w:lang w:eastAsia="el-GR"/>
              </w:rPr>
              <w:t>,</w:t>
            </w:r>
            <w:r w:rsidR="00D316D7">
              <w:rPr>
                <w:rFonts w:ascii="Calibri" w:eastAsia="Times New Roman" w:hAnsi="Calibri" w:cs="Calibri"/>
                <w:color w:val="243587"/>
                <w:sz w:val="22"/>
                <w:szCs w:val="22"/>
                <w:lang w:val="el-GR" w:eastAsia="el-GR"/>
              </w:rPr>
              <w:t>3</w:t>
            </w:r>
          </w:p>
        </w:tc>
      </w:tr>
    </w:tbl>
    <w:p w14:paraId="024C1F58" w14:textId="77777777" w:rsidR="00645A95" w:rsidRDefault="00645A95" w:rsidP="00645A95">
      <w:pPr>
        <w:spacing w:after="120"/>
        <w:jc w:val="both"/>
        <w:rPr>
          <w:rFonts w:cstheme="minorHAnsi"/>
          <w:b/>
          <w:bCs/>
          <w:color w:val="243587"/>
          <w:sz w:val="22"/>
          <w:szCs w:val="22"/>
        </w:rPr>
      </w:pPr>
    </w:p>
    <w:p w14:paraId="3D5B235F" w14:textId="77D5FD40" w:rsidR="00645A95" w:rsidRDefault="00645A95" w:rsidP="00645A95">
      <w:pPr>
        <w:spacing w:after="120"/>
        <w:jc w:val="both"/>
        <w:rPr>
          <w:rFonts w:cstheme="minorHAnsi"/>
          <w:b/>
          <w:bCs/>
          <w:color w:val="243587"/>
          <w:sz w:val="22"/>
          <w:szCs w:val="22"/>
        </w:rPr>
      </w:pPr>
    </w:p>
    <w:p w14:paraId="67617151" w14:textId="77777777" w:rsidR="00055167" w:rsidRDefault="00055167" w:rsidP="00645A95">
      <w:pPr>
        <w:spacing w:after="120"/>
        <w:jc w:val="both"/>
        <w:rPr>
          <w:rFonts w:cstheme="minorHAnsi"/>
          <w:b/>
          <w:bCs/>
          <w:color w:val="243587"/>
          <w:sz w:val="22"/>
          <w:szCs w:val="22"/>
        </w:rPr>
      </w:pPr>
    </w:p>
    <w:p w14:paraId="4840754C" w14:textId="77777777" w:rsidR="00313A0E" w:rsidRPr="0080512F" w:rsidRDefault="00313A0E" w:rsidP="00313A0E">
      <w:pPr>
        <w:spacing w:after="120"/>
        <w:jc w:val="both"/>
        <w:rPr>
          <w:rFonts w:cstheme="minorHAnsi"/>
          <w:b/>
          <w:bCs/>
          <w:color w:val="243587"/>
          <w:sz w:val="22"/>
          <w:szCs w:val="22"/>
          <w:lang w:val="el-GR"/>
        </w:rPr>
      </w:pPr>
      <w:r w:rsidRPr="0080512F">
        <w:rPr>
          <w:rFonts w:cstheme="minorHAnsi"/>
          <w:b/>
          <w:bCs/>
          <w:color w:val="243587"/>
          <w:sz w:val="22"/>
          <w:szCs w:val="22"/>
          <w:lang w:val="el-GR"/>
        </w:rPr>
        <w:lastRenderedPageBreak/>
        <w:t>Επιχειρησιακά μεγέθη Ομίλου</w:t>
      </w:r>
    </w:p>
    <w:tbl>
      <w:tblPr>
        <w:tblW w:w="10164" w:type="dxa"/>
        <w:tblCellMar>
          <w:left w:w="0" w:type="dxa"/>
          <w:right w:w="0" w:type="dxa"/>
        </w:tblCellMar>
        <w:tblLook w:val="04A0" w:firstRow="1" w:lastRow="0" w:firstColumn="1" w:lastColumn="0" w:noHBand="0" w:noVBand="1"/>
      </w:tblPr>
      <w:tblGrid>
        <w:gridCol w:w="3351"/>
        <w:gridCol w:w="1185"/>
        <w:gridCol w:w="1134"/>
        <w:gridCol w:w="1134"/>
        <w:gridCol w:w="1134"/>
        <w:gridCol w:w="1007"/>
        <w:gridCol w:w="1219"/>
      </w:tblGrid>
      <w:tr w:rsidR="006F372A" w:rsidRPr="001526FF" w14:paraId="7255CDAD" w14:textId="77777777" w:rsidTr="009A533B">
        <w:trPr>
          <w:trHeight w:val="451"/>
        </w:trPr>
        <w:tc>
          <w:tcPr>
            <w:tcW w:w="3351" w:type="dxa"/>
            <w:tcBorders>
              <w:top w:val="nil"/>
              <w:left w:val="nil"/>
              <w:bottom w:val="nil"/>
              <w:right w:val="nil"/>
            </w:tcBorders>
            <w:shd w:val="clear" w:color="auto" w:fill="002677"/>
            <w:tcMar>
              <w:top w:w="13" w:type="dxa"/>
              <w:left w:w="97" w:type="dxa"/>
              <w:bottom w:w="0" w:type="dxa"/>
              <w:right w:w="97" w:type="dxa"/>
            </w:tcMar>
            <w:vAlign w:val="center"/>
          </w:tcPr>
          <w:p w14:paraId="6BE0B8D4" w14:textId="77777777" w:rsidR="006F372A" w:rsidRPr="001526FF" w:rsidRDefault="006F372A" w:rsidP="006F372A">
            <w:pPr>
              <w:rPr>
                <w:rFonts w:eastAsia="Times New Roman" w:cstheme="minorHAnsi"/>
                <w:sz w:val="22"/>
                <w:szCs w:val="22"/>
                <w:lang w:val="en-US" w:eastAsia="el-GR"/>
              </w:rPr>
            </w:pPr>
            <w:bookmarkStart w:id="3" w:name="_Hlk129612799"/>
          </w:p>
        </w:tc>
        <w:tc>
          <w:tcPr>
            <w:tcW w:w="1185" w:type="dxa"/>
            <w:tcBorders>
              <w:top w:val="nil"/>
              <w:left w:val="nil"/>
              <w:bottom w:val="nil"/>
              <w:right w:val="nil"/>
            </w:tcBorders>
            <w:shd w:val="clear" w:color="auto" w:fill="002677"/>
            <w:vAlign w:val="bottom"/>
          </w:tcPr>
          <w:p w14:paraId="216539F2" w14:textId="77777777" w:rsidR="006F372A" w:rsidRDefault="006F372A" w:rsidP="006F372A">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Τέταρτο</w:t>
            </w:r>
          </w:p>
          <w:p w14:paraId="271F7D27" w14:textId="436CB322" w:rsidR="006F372A" w:rsidRPr="00AC7D65" w:rsidRDefault="006F372A" w:rsidP="006F372A">
            <w:pPr>
              <w:jc w:val="center"/>
              <w:rPr>
                <w:rFonts w:cstheme="minorHAnsi"/>
                <w:b/>
                <w:bCs/>
                <w:color w:val="FFFFFF" w:themeColor="background1"/>
                <w:kern w:val="24"/>
                <w:sz w:val="22"/>
                <w:szCs w:val="22"/>
                <w:lang w:val="en-US"/>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1</w:t>
            </w:r>
          </w:p>
        </w:tc>
        <w:tc>
          <w:tcPr>
            <w:tcW w:w="1134" w:type="dxa"/>
            <w:tcBorders>
              <w:top w:val="nil"/>
              <w:left w:val="nil"/>
              <w:bottom w:val="nil"/>
              <w:right w:val="nil"/>
            </w:tcBorders>
            <w:shd w:val="clear" w:color="auto" w:fill="002677"/>
            <w:vAlign w:val="bottom"/>
          </w:tcPr>
          <w:p w14:paraId="58CAF58C" w14:textId="77777777" w:rsidR="006F372A" w:rsidRDefault="006F372A" w:rsidP="006F372A">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Τέταρτο</w:t>
            </w:r>
          </w:p>
          <w:p w14:paraId="7E10F670" w14:textId="7D3AEBCD" w:rsidR="006F372A" w:rsidRPr="00AC7D65" w:rsidRDefault="006F372A" w:rsidP="006F372A">
            <w:pPr>
              <w:jc w:val="center"/>
              <w:rPr>
                <w:rFonts w:cstheme="minorHAnsi"/>
                <w:b/>
                <w:bCs/>
                <w:color w:val="FFFFFF" w:themeColor="background1"/>
                <w:kern w:val="24"/>
                <w:sz w:val="22"/>
                <w:szCs w:val="22"/>
                <w:lang w:val="en-US"/>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2</w:t>
            </w:r>
          </w:p>
        </w:tc>
        <w:tc>
          <w:tcPr>
            <w:tcW w:w="1134" w:type="dxa"/>
            <w:tcBorders>
              <w:top w:val="nil"/>
              <w:left w:val="nil"/>
              <w:bottom w:val="nil"/>
              <w:right w:val="nil"/>
            </w:tcBorders>
            <w:shd w:val="clear" w:color="auto" w:fill="002677"/>
            <w:vAlign w:val="bottom"/>
          </w:tcPr>
          <w:p w14:paraId="6BCB2C82" w14:textId="1B7C833D" w:rsidR="006F372A" w:rsidRPr="00AC7D65" w:rsidRDefault="006F372A" w:rsidP="006F372A">
            <w:pPr>
              <w:jc w:val="center"/>
              <w:rPr>
                <w:rFonts w:cstheme="minorHAnsi"/>
                <w:b/>
                <w:bCs/>
                <w:color w:val="FFFFFF" w:themeColor="background1"/>
                <w:kern w:val="24"/>
                <w:sz w:val="22"/>
                <w:szCs w:val="22"/>
                <w:lang w:val="en-US"/>
              </w:rPr>
            </w:pPr>
            <w:r>
              <w:rPr>
                <w:rFonts w:cstheme="minorHAnsi"/>
                <w:color w:val="FFFFFF" w:themeColor="background1"/>
                <w:kern w:val="24"/>
                <w:sz w:val="22"/>
                <w:szCs w:val="22"/>
              </w:rPr>
              <w:t>%</w:t>
            </w:r>
            <w:r>
              <w:rPr>
                <w:rFonts w:cstheme="minorHAnsi"/>
                <w:color w:val="FFFFFF" w:themeColor="background1"/>
                <w:kern w:val="24"/>
                <w:sz w:val="22"/>
                <w:szCs w:val="22"/>
                <w:lang w:val="el-GR"/>
              </w:rPr>
              <w:t xml:space="preserve"> μτβ</w:t>
            </w:r>
          </w:p>
        </w:tc>
        <w:tc>
          <w:tcPr>
            <w:tcW w:w="1134" w:type="dxa"/>
            <w:tcBorders>
              <w:top w:val="nil"/>
              <w:left w:val="nil"/>
              <w:bottom w:val="nil"/>
              <w:right w:val="nil"/>
            </w:tcBorders>
            <w:shd w:val="clear" w:color="auto" w:fill="002677"/>
            <w:vAlign w:val="bottom"/>
          </w:tcPr>
          <w:p w14:paraId="72D66293" w14:textId="77777777" w:rsidR="006F372A" w:rsidRDefault="006F372A" w:rsidP="006F372A">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Σύνολο έτους</w:t>
            </w:r>
          </w:p>
          <w:p w14:paraId="6C7760F3" w14:textId="2590A953" w:rsidR="006F372A" w:rsidRPr="00AC7D65" w:rsidRDefault="006F372A" w:rsidP="006F372A">
            <w:pPr>
              <w:jc w:val="center"/>
              <w:rPr>
                <w:rFonts w:cstheme="minorHAnsi"/>
                <w:b/>
                <w:bCs/>
                <w:color w:val="FFFFFF" w:themeColor="background1"/>
                <w:kern w:val="24"/>
                <w:sz w:val="22"/>
                <w:szCs w:val="22"/>
                <w:lang w:val="en-US"/>
              </w:rPr>
            </w:pPr>
            <w:r>
              <w:rPr>
                <w:rFonts w:cstheme="minorHAnsi"/>
                <w:color w:val="FFFFFF" w:themeColor="background1"/>
                <w:kern w:val="24"/>
                <w:sz w:val="22"/>
                <w:szCs w:val="22"/>
                <w:lang w:val="el-GR"/>
              </w:rPr>
              <w:t xml:space="preserve"> </w:t>
            </w:r>
            <w:r>
              <w:rPr>
                <w:rFonts w:cstheme="minorHAnsi"/>
                <w:color w:val="FFFFFF" w:themeColor="background1"/>
                <w:kern w:val="24"/>
                <w:sz w:val="22"/>
                <w:szCs w:val="22"/>
              </w:rPr>
              <w:t>202</w:t>
            </w:r>
            <w:r>
              <w:rPr>
                <w:rFonts w:cstheme="minorHAnsi"/>
                <w:color w:val="FFFFFF" w:themeColor="background1"/>
                <w:kern w:val="24"/>
                <w:sz w:val="22"/>
                <w:szCs w:val="22"/>
                <w:lang w:val="el-GR"/>
              </w:rPr>
              <w:t>1</w:t>
            </w:r>
          </w:p>
        </w:tc>
        <w:tc>
          <w:tcPr>
            <w:tcW w:w="1007" w:type="dxa"/>
            <w:tcBorders>
              <w:top w:val="nil"/>
              <w:left w:val="nil"/>
              <w:bottom w:val="nil"/>
              <w:right w:val="nil"/>
            </w:tcBorders>
            <w:shd w:val="clear" w:color="auto" w:fill="002677"/>
            <w:vAlign w:val="bottom"/>
          </w:tcPr>
          <w:p w14:paraId="13B2390E" w14:textId="77777777" w:rsidR="006F372A" w:rsidRDefault="006F372A" w:rsidP="006F372A">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Σύνολο έτους</w:t>
            </w:r>
          </w:p>
          <w:p w14:paraId="3ACF2F82" w14:textId="3743944B" w:rsidR="006F372A" w:rsidRPr="00AC7D65" w:rsidRDefault="006F372A" w:rsidP="006F372A">
            <w:pPr>
              <w:jc w:val="center"/>
              <w:rPr>
                <w:rFonts w:cstheme="minorHAnsi"/>
                <w:b/>
                <w:bCs/>
                <w:color w:val="FFFFFF" w:themeColor="background1"/>
                <w:kern w:val="24"/>
                <w:sz w:val="22"/>
                <w:szCs w:val="22"/>
                <w:lang w:val="en-US"/>
              </w:rPr>
            </w:pPr>
            <w:r>
              <w:rPr>
                <w:rFonts w:cstheme="minorHAnsi"/>
                <w:color w:val="FFFFFF" w:themeColor="background1"/>
                <w:kern w:val="24"/>
                <w:sz w:val="22"/>
                <w:szCs w:val="22"/>
              </w:rPr>
              <w:t>202</w:t>
            </w:r>
            <w:r>
              <w:rPr>
                <w:rFonts w:cstheme="minorHAnsi"/>
                <w:color w:val="FFFFFF" w:themeColor="background1"/>
                <w:kern w:val="24"/>
                <w:sz w:val="22"/>
                <w:szCs w:val="22"/>
                <w:lang w:val="el-GR"/>
              </w:rPr>
              <w:t>2</w:t>
            </w:r>
          </w:p>
        </w:tc>
        <w:tc>
          <w:tcPr>
            <w:tcW w:w="1219" w:type="dxa"/>
            <w:tcBorders>
              <w:top w:val="nil"/>
              <w:left w:val="nil"/>
              <w:bottom w:val="nil"/>
              <w:right w:val="nil"/>
            </w:tcBorders>
            <w:shd w:val="clear" w:color="auto" w:fill="002677"/>
            <w:vAlign w:val="bottom"/>
          </w:tcPr>
          <w:p w14:paraId="395E50FD" w14:textId="3BAFFF9A" w:rsidR="006F372A" w:rsidRPr="00AC7D65" w:rsidRDefault="006F372A" w:rsidP="006F372A">
            <w:pPr>
              <w:jc w:val="center"/>
              <w:rPr>
                <w:rFonts w:cstheme="minorHAnsi"/>
                <w:b/>
                <w:bCs/>
                <w:color w:val="FFFFFF" w:themeColor="background1"/>
                <w:kern w:val="24"/>
                <w:sz w:val="22"/>
                <w:szCs w:val="22"/>
                <w:lang w:val="en-US"/>
              </w:rPr>
            </w:pPr>
            <w:r>
              <w:rPr>
                <w:rFonts w:cstheme="minorHAnsi"/>
                <w:color w:val="FFFFFF" w:themeColor="background1"/>
                <w:kern w:val="24"/>
                <w:sz w:val="22"/>
                <w:szCs w:val="22"/>
              </w:rPr>
              <w:t>%</w:t>
            </w:r>
            <w:r>
              <w:rPr>
                <w:rFonts w:cstheme="minorHAnsi"/>
                <w:color w:val="FFFFFF" w:themeColor="background1"/>
                <w:kern w:val="24"/>
                <w:sz w:val="22"/>
                <w:szCs w:val="22"/>
                <w:lang w:val="el-GR"/>
              </w:rPr>
              <w:t xml:space="preserve"> μτβ</w:t>
            </w:r>
          </w:p>
        </w:tc>
      </w:tr>
      <w:tr w:rsidR="00313A0E" w:rsidRPr="001526FF" w14:paraId="641EFAB4" w14:textId="77777777" w:rsidTr="001A327E">
        <w:trPr>
          <w:trHeight w:val="286"/>
        </w:trPr>
        <w:tc>
          <w:tcPr>
            <w:tcW w:w="3351" w:type="dxa"/>
            <w:tcBorders>
              <w:top w:val="nil"/>
              <w:left w:val="nil"/>
              <w:bottom w:val="nil"/>
              <w:right w:val="nil"/>
            </w:tcBorders>
            <w:shd w:val="clear" w:color="auto" w:fill="auto"/>
            <w:tcMar>
              <w:top w:w="13" w:type="dxa"/>
              <w:left w:w="97" w:type="dxa"/>
              <w:bottom w:w="0" w:type="dxa"/>
              <w:right w:w="97" w:type="dxa"/>
            </w:tcMar>
            <w:vAlign w:val="center"/>
          </w:tcPr>
          <w:p w14:paraId="60C068E5" w14:textId="77777777" w:rsidR="00313A0E" w:rsidRPr="00193535" w:rsidRDefault="00313A0E" w:rsidP="001A327E">
            <w:pPr>
              <w:rPr>
                <w:rFonts w:cstheme="minorHAnsi"/>
                <w:b/>
                <w:bCs/>
                <w:color w:val="243587"/>
                <w:sz w:val="22"/>
                <w:szCs w:val="22"/>
                <w:lang w:val="el-GR"/>
              </w:rPr>
            </w:pPr>
            <w:r>
              <w:rPr>
                <w:rFonts w:cstheme="minorHAnsi"/>
                <w:b/>
                <w:bCs/>
                <w:color w:val="243587"/>
                <w:sz w:val="22"/>
                <w:szCs w:val="22"/>
                <w:lang w:val="el-GR"/>
              </w:rPr>
              <w:t>Χωρητικότητα</w:t>
            </w:r>
          </w:p>
        </w:tc>
        <w:tc>
          <w:tcPr>
            <w:tcW w:w="1185" w:type="dxa"/>
            <w:tcBorders>
              <w:top w:val="nil"/>
              <w:left w:val="nil"/>
              <w:bottom w:val="nil"/>
              <w:right w:val="nil"/>
            </w:tcBorders>
            <w:vAlign w:val="center"/>
          </w:tcPr>
          <w:p w14:paraId="50850D8E" w14:textId="77777777" w:rsidR="00313A0E" w:rsidRPr="001526FF" w:rsidRDefault="00313A0E" w:rsidP="001A327E">
            <w:pPr>
              <w:jc w:val="center"/>
              <w:textAlignment w:val="bottom"/>
              <w:rPr>
                <w:rFonts w:eastAsia="Times New Roman" w:cstheme="minorHAnsi"/>
                <w:sz w:val="22"/>
                <w:szCs w:val="22"/>
                <w:lang w:val="el-GR" w:eastAsia="el-GR"/>
              </w:rPr>
            </w:pPr>
          </w:p>
        </w:tc>
        <w:tc>
          <w:tcPr>
            <w:tcW w:w="1134" w:type="dxa"/>
            <w:tcBorders>
              <w:top w:val="nil"/>
              <w:left w:val="nil"/>
              <w:bottom w:val="nil"/>
              <w:right w:val="nil"/>
            </w:tcBorders>
            <w:shd w:val="clear" w:color="auto" w:fill="EEF1F8"/>
            <w:vAlign w:val="center"/>
          </w:tcPr>
          <w:p w14:paraId="1B65DDCD" w14:textId="77777777" w:rsidR="00313A0E" w:rsidRPr="001526FF" w:rsidRDefault="00313A0E" w:rsidP="001A327E">
            <w:pPr>
              <w:jc w:val="center"/>
              <w:textAlignment w:val="bottom"/>
              <w:rPr>
                <w:rFonts w:eastAsia="Times New Roman" w:cstheme="minorHAnsi"/>
                <w:sz w:val="22"/>
                <w:szCs w:val="22"/>
                <w:lang w:val="el-GR" w:eastAsia="el-GR"/>
              </w:rPr>
            </w:pPr>
          </w:p>
        </w:tc>
        <w:tc>
          <w:tcPr>
            <w:tcW w:w="1134" w:type="dxa"/>
            <w:tcBorders>
              <w:top w:val="nil"/>
              <w:left w:val="nil"/>
              <w:bottom w:val="nil"/>
              <w:right w:val="nil"/>
            </w:tcBorders>
            <w:vAlign w:val="center"/>
          </w:tcPr>
          <w:p w14:paraId="2DFAB374" w14:textId="77777777" w:rsidR="00313A0E" w:rsidRPr="001526FF" w:rsidRDefault="00313A0E" w:rsidP="001A327E">
            <w:pPr>
              <w:jc w:val="center"/>
              <w:textAlignment w:val="bottom"/>
              <w:rPr>
                <w:rFonts w:eastAsia="Times New Roman" w:cstheme="minorHAnsi"/>
                <w:sz w:val="22"/>
                <w:szCs w:val="22"/>
                <w:lang w:val="el-GR" w:eastAsia="el-GR"/>
              </w:rPr>
            </w:pPr>
          </w:p>
        </w:tc>
        <w:tc>
          <w:tcPr>
            <w:tcW w:w="1134" w:type="dxa"/>
            <w:tcBorders>
              <w:top w:val="nil"/>
              <w:left w:val="nil"/>
              <w:bottom w:val="nil"/>
              <w:right w:val="nil"/>
            </w:tcBorders>
            <w:vAlign w:val="center"/>
          </w:tcPr>
          <w:p w14:paraId="05C3228A" w14:textId="77777777" w:rsidR="00313A0E" w:rsidRPr="001526FF" w:rsidRDefault="00313A0E" w:rsidP="001A327E">
            <w:pPr>
              <w:jc w:val="center"/>
              <w:textAlignment w:val="bottom"/>
              <w:rPr>
                <w:rFonts w:eastAsia="Times New Roman" w:cstheme="minorHAnsi"/>
                <w:sz w:val="22"/>
                <w:szCs w:val="22"/>
                <w:lang w:val="el-GR" w:eastAsia="el-GR"/>
              </w:rPr>
            </w:pPr>
          </w:p>
        </w:tc>
        <w:tc>
          <w:tcPr>
            <w:tcW w:w="1007" w:type="dxa"/>
            <w:tcBorders>
              <w:top w:val="nil"/>
              <w:left w:val="nil"/>
              <w:bottom w:val="nil"/>
              <w:right w:val="nil"/>
            </w:tcBorders>
            <w:shd w:val="clear" w:color="auto" w:fill="EEF1F8"/>
            <w:vAlign w:val="center"/>
          </w:tcPr>
          <w:p w14:paraId="2A10C0DB" w14:textId="77777777" w:rsidR="00313A0E" w:rsidRPr="001526FF" w:rsidRDefault="00313A0E" w:rsidP="001A327E">
            <w:pPr>
              <w:jc w:val="center"/>
              <w:textAlignment w:val="bottom"/>
              <w:rPr>
                <w:rFonts w:eastAsia="Times New Roman" w:cstheme="minorHAnsi"/>
                <w:sz w:val="22"/>
                <w:szCs w:val="22"/>
                <w:lang w:val="el-GR" w:eastAsia="el-GR"/>
              </w:rPr>
            </w:pPr>
          </w:p>
        </w:tc>
        <w:tc>
          <w:tcPr>
            <w:tcW w:w="1219" w:type="dxa"/>
            <w:tcBorders>
              <w:top w:val="nil"/>
              <w:left w:val="nil"/>
              <w:bottom w:val="nil"/>
              <w:right w:val="nil"/>
            </w:tcBorders>
            <w:vAlign w:val="center"/>
          </w:tcPr>
          <w:p w14:paraId="5FC3584A" w14:textId="77777777" w:rsidR="00313A0E" w:rsidRPr="001526FF" w:rsidRDefault="00313A0E" w:rsidP="001A327E">
            <w:pPr>
              <w:jc w:val="center"/>
              <w:textAlignment w:val="bottom"/>
              <w:rPr>
                <w:rFonts w:eastAsia="Times New Roman" w:cstheme="minorHAnsi"/>
                <w:sz w:val="22"/>
                <w:szCs w:val="22"/>
                <w:lang w:val="el-GR" w:eastAsia="el-GR"/>
              </w:rPr>
            </w:pPr>
          </w:p>
        </w:tc>
      </w:tr>
      <w:tr w:rsidR="00313A0E" w:rsidRPr="001526FF" w14:paraId="203FA841" w14:textId="77777777" w:rsidTr="001A327E">
        <w:trPr>
          <w:trHeight w:val="286"/>
        </w:trPr>
        <w:tc>
          <w:tcPr>
            <w:tcW w:w="3351" w:type="dxa"/>
            <w:tcBorders>
              <w:top w:val="nil"/>
              <w:left w:val="nil"/>
              <w:bottom w:val="nil"/>
              <w:right w:val="nil"/>
            </w:tcBorders>
            <w:shd w:val="clear" w:color="auto" w:fill="auto"/>
            <w:tcMar>
              <w:top w:w="13" w:type="dxa"/>
              <w:left w:w="97" w:type="dxa"/>
              <w:bottom w:w="0" w:type="dxa"/>
              <w:right w:w="97" w:type="dxa"/>
            </w:tcMar>
            <w:vAlign w:val="center"/>
          </w:tcPr>
          <w:p w14:paraId="1384B3D8" w14:textId="77777777" w:rsidR="00313A0E" w:rsidRPr="001526FF" w:rsidRDefault="00313A0E" w:rsidP="001A327E">
            <w:pPr>
              <w:rPr>
                <w:rFonts w:cstheme="minorHAnsi"/>
                <w:color w:val="243587"/>
                <w:sz w:val="22"/>
                <w:szCs w:val="22"/>
              </w:rPr>
            </w:pPr>
            <w:r w:rsidRPr="001526FF">
              <w:rPr>
                <w:rFonts w:cstheme="minorHAnsi"/>
                <w:color w:val="243587"/>
                <w:sz w:val="22"/>
                <w:szCs w:val="22"/>
              </w:rPr>
              <w:t xml:space="preserve">  </w:t>
            </w:r>
            <w:r>
              <w:rPr>
                <w:rFonts w:cstheme="minorHAnsi"/>
                <w:color w:val="243587"/>
                <w:sz w:val="22"/>
                <w:szCs w:val="22"/>
                <w:lang w:val="el-GR"/>
              </w:rPr>
              <w:t>Χιλιομετρικές Θέσεις</w:t>
            </w:r>
            <w:r w:rsidRPr="001526FF">
              <w:rPr>
                <w:rFonts w:cstheme="minorHAnsi"/>
                <w:color w:val="243587"/>
                <w:sz w:val="22"/>
                <w:szCs w:val="22"/>
              </w:rPr>
              <w:t xml:space="preserve"> (</w:t>
            </w:r>
            <w:r>
              <w:rPr>
                <w:rFonts w:cstheme="minorHAnsi"/>
                <w:color w:val="243587"/>
                <w:sz w:val="22"/>
                <w:szCs w:val="22"/>
                <w:lang w:val="el-GR"/>
              </w:rPr>
              <w:t>σε εκατ</w:t>
            </w:r>
            <w:r w:rsidRPr="001526FF">
              <w:rPr>
                <w:rFonts w:cstheme="minorHAnsi"/>
                <w:color w:val="243587"/>
                <w:sz w:val="22"/>
                <w:szCs w:val="22"/>
              </w:rPr>
              <w:t xml:space="preserve">) </w:t>
            </w:r>
          </w:p>
        </w:tc>
        <w:tc>
          <w:tcPr>
            <w:tcW w:w="1185" w:type="dxa"/>
            <w:tcBorders>
              <w:top w:val="nil"/>
              <w:left w:val="nil"/>
              <w:bottom w:val="nil"/>
              <w:right w:val="nil"/>
            </w:tcBorders>
            <w:vAlign w:val="center"/>
          </w:tcPr>
          <w:p w14:paraId="64F420E3"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3.329</w:t>
            </w:r>
          </w:p>
        </w:tc>
        <w:tc>
          <w:tcPr>
            <w:tcW w:w="1134" w:type="dxa"/>
            <w:tcBorders>
              <w:top w:val="nil"/>
              <w:left w:val="nil"/>
              <w:bottom w:val="nil"/>
              <w:right w:val="nil"/>
            </w:tcBorders>
            <w:shd w:val="clear" w:color="auto" w:fill="EEF1F8"/>
            <w:vAlign w:val="center"/>
          </w:tcPr>
          <w:p w14:paraId="049E7FE2"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4.096</w:t>
            </w:r>
          </w:p>
        </w:tc>
        <w:tc>
          <w:tcPr>
            <w:tcW w:w="1134" w:type="dxa"/>
            <w:tcBorders>
              <w:top w:val="nil"/>
              <w:left w:val="nil"/>
              <w:bottom w:val="nil"/>
              <w:right w:val="nil"/>
            </w:tcBorders>
            <w:vAlign w:val="center"/>
          </w:tcPr>
          <w:p w14:paraId="4F9CA54B"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23,0%</w:t>
            </w:r>
          </w:p>
        </w:tc>
        <w:tc>
          <w:tcPr>
            <w:tcW w:w="1134" w:type="dxa"/>
            <w:tcBorders>
              <w:top w:val="nil"/>
              <w:left w:val="nil"/>
              <w:bottom w:val="nil"/>
              <w:right w:val="nil"/>
            </w:tcBorders>
            <w:vAlign w:val="center"/>
          </w:tcPr>
          <w:p w14:paraId="477DFDD2"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10.826</w:t>
            </w:r>
          </w:p>
        </w:tc>
        <w:tc>
          <w:tcPr>
            <w:tcW w:w="1007" w:type="dxa"/>
            <w:tcBorders>
              <w:top w:val="nil"/>
              <w:left w:val="nil"/>
              <w:bottom w:val="nil"/>
              <w:right w:val="nil"/>
            </w:tcBorders>
            <w:shd w:val="clear" w:color="auto" w:fill="EEF1F8"/>
            <w:vAlign w:val="center"/>
          </w:tcPr>
          <w:p w14:paraId="477F3762"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16.744</w:t>
            </w:r>
          </w:p>
        </w:tc>
        <w:tc>
          <w:tcPr>
            <w:tcW w:w="1219" w:type="dxa"/>
            <w:tcBorders>
              <w:top w:val="nil"/>
              <w:left w:val="nil"/>
              <w:bottom w:val="nil"/>
              <w:right w:val="nil"/>
            </w:tcBorders>
            <w:vAlign w:val="center"/>
          </w:tcPr>
          <w:p w14:paraId="767C7920"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54,7%</w:t>
            </w:r>
          </w:p>
        </w:tc>
      </w:tr>
      <w:tr w:rsidR="00313A0E" w:rsidRPr="001526FF" w14:paraId="5134005B" w14:textId="77777777" w:rsidTr="001A327E">
        <w:trPr>
          <w:trHeight w:val="286"/>
        </w:trPr>
        <w:tc>
          <w:tcPr>
            <w:tcW w:w="3351" w:type="dxa"/>
            <w:tcBorders>
              <w:top w:val="nil"/>
              <w:left w:val="nil"/>
              <w:bottom w:val="nil"/>
              <w:right w:val="nil"/>
            </w:tcBorders>
            <w:shd w:val="clear" w:color="auto" w:fill="auto"/>
            <w:tcMar>
              <w:top w:w="13" w:type="dxa"/>
              <w:left w:w="97" w:type="dxa"/>
              <w:bottom w:w="0" w:type="dxa"/>
              <w:right w:w="97" w:type="dxa"/>
            </w:tcMar>
            <w:vAlign w:val="center"/>
          </w:tcPr>
          <w:p w14:paraId="4526812E" w14:textId="77777777" w:rsidR="00313A0E" w:rsidRPr="001526FF" w:rsidRDefault="00313A0E" w:rsidP="001A327E">
            <w:pPr>
              <w:rPr>
                <w:rFonts w:cstheme="minorHAnsi"/>
                <w:color w:val="243587"/>
                <w:sz w:val="22"/>
                <w:szCs w:val="22"/>
              </w:rPr>
            </w:pPr>
            <w:r w:rsidRPr="001526FF">
              <w:rPr>
                <w:rFonts w:cstheme="minorHAnsi"/>
                <w:color w:val="243587"/>
                <w:sz w:val="22"/>
                <w:szCs w:val="22"/>
              </w:rPr>
              <w:t xml:space="preserve">  </w:t>
            </w:r>
            <w:r>
              <w:rPr>
                <w:rFonts w:cstheme="minorHAnsi"/>
                <w:color w:val="243587"/>
                <w:sz w:val="22"/>
                <w:szCs w:val="22"/>
                <w:lang w:val="el-GR"/>
              </w:rPr>
              <w:t>Διαθέσιμες Θέσεις</w:t>
            </w:r>
            <w:r w:rsidRPr="001526FF">
              <w:rPr>
                <w:rFonts w:cstheme="minorHAnsi"/>
                <w:color w:val="243587"/>
                <w:sz w:val="22"/>
                <w:szCs w:val="22"/>
              </w:rPr>
              <w:t xml:space="preserve"> (000)</w:t>
            </w:r>
          </w:p>
        </w:tc>
        <w:tc>
          <w:tcPr>
            <w:tcW w:w="1185" w:type="dxa"/>
            <w:tcBorders>
              <w:top w:val="nil"/>
              <w:left w:val="nil"/>
              <w:bottom w:val="nil"/>
              <w:right w:val="nil"/>
            </w:tcBorders>
            <w:vAlign w:val="center"/>
          </w:tcPr>
          <w:p w14:paraId="7136AB0F"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3.305</w:t>
            </w:r>
          </w:p>
        </w:tc>
        <w:tc>
          <w:tcPr>
            <w:tcW w:w="1134" w:type="dxa"/>
            <w:tcBorders>
              <w:top w:val="nil"/>
              <w:left w:val="nil"/>
              <w:bottom w:val="nil"/>
              <w:right w:val="nil"/>
            </w:tcBorders>
            <w:shd w:val="clear" w:color="auto" w:fill="EEF1F8"/>
            <w:vAlign w:val="center"/>
          </w:tcPr>
          <w:p w14:paraId="594D471F"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3.808</w:t>
            </w:r>
          </w:p>
        </w:tc>
        <w:tc>
          <w:tcPr>
            <w:tcW w:w="1134" w:type="dxa"/>
            <w:tcBorders>
              <w:top w:val="nil"/>
              <w:left w:val="nil"/>
              <w:bottom w:val="nil"/>
              <w:right w:val="nil"/>
            </w:tcBorders>
            <w:vAlign w:val="center"/>
          </w:tcPr>
          <w:p w14:paraId="04AE6707"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15,2%</w:t>
            </w:r>
          </w:p>
        </w:tc>
        <w:tc>
          <w:tcPr>
            <w:tcW w:w="1134" w:type="dxa"/>
            <w:tcBorders>
              <w:top w:val="nil"/>
              <w:left w:val="nil"/>
              <w:bottom w:val="nil"/>
              <w:right w:val="nil"/>
            </w:tcBorders>
            <w:vAlign w:val="center"/>
          </w:tcPr>
          <w:p w14:paraId="31B32733"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11.153</w:t>
            </w:r>
          </w:p>
        </w:tc>
        <w:tc>
          <w:tcPr>
            <w:tcW w:w="1007" w:type="dxa"/>
            <w:tcBorders>
              <w:top w:val="nil"/>
              <w:left w:val="nil"/>
              <w:bottom w:val="nil"/>
              <w:right w:val="nil"/>
            </w:tcBorders>
            <w:shd w:val="clear" w:color="auto" w:fill="EEF1F8"/>
            <w:vAlign w:val="center"/>
          </w:tcPr>
          <w:p w14:paraId="40F39716"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15.803</w:t>
            </w:r>
          </w:p>
        </w:tc>
        <w:tc>
          <w:tcPr>
            <w:tcW w:w="1219" w:type="dxa"/>
            <w:tcBorders>
              <w:top w:val="nil"/>
              <w:left w:val="nil"/>
              <w:bottom w:val="nil"/>
              <w:right w:val="nil"/>
            </w:tcBorders>
            <w:vAlign w:val="center"/>
          </w:tcPr>
          <w:p w14:paraId="5BF7EC60"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41,7%</w:t>
            </w:r>
          </w:p>
        </w:tc>
      </w:tr>
      <w:tr w:rsidR="00313A0E" w:rsidRPr="001526FF" w14:paraId="2F3726E5" w14:textId="77777777" w:rsidTr="001A327E">
        <w:trPr>
          <w:trHeight w:val="286"/>
        </w:trPr>
        <w:tc>
          <w:tcPr>
            <w:tcW w:w="3351" w:type="dxa"/>
            <w:tcBorders>
              <w:top w:val="nil"/>
              <w:left w:val="nil"/>
              <w:bottom w:val="nil"/>
              <w:right w:val="nil"/>
            </w:tcBorders>
            <w:shd w:val="clear" w:color="auto" w:fill="auto"/>
            <w:tcMar>
              <w:top w:w="13" w:type="dxa"/>
              <w:left w:w="97" w:type="dxa"/>
              <w:bottom w:w="0" w:type="dxa"/>
              <w:right w:w="97" w:type="dxa"/>
            </w:tcMar>
            <w:vAlign w:val="center"/>
          </w:tcPr>
          <w:p w14:paraId="52FE88F6" w14:textId="77777777" w:rsidR="00313A0E" w:rsidRPr="001526FF" w:rsidRDefault="00313A0E" w:rsidP="001A327E">
            <w:pPr>
              <w:rPr>
                <w:rFonts w:cstheme="minorHAnsi"/>
                <w:color w:val="243587"/>
                <w:sz w:val="22"/>
                <w:szCs w:val="22"/>
              </w:rPr>
            </w:pPr>
            <w:r w:rsidRPr="001526FF">
              <w:rPr>
                <w:rFonts w:cstheme="minorHAnsi"/>
                <w:color w:val="243587"/>
                <w:sz w:val="22"/>
                <w:szCs w:val="22"/>
              </w:rPr>
              <w:t xml:space="preserve">  </w:t>
            </w:r>
            <w:r>
              <w:rPr>
                <w:rFonts w:cstheme="minorHAnsi"/>
                <w:color w:val="243587"/>
                <w:sz w:val="22"/>
                <w:szCs w:val="22"/>
                <w:lang w:val="el-GR"/>
              </w:rPr>
              <w:t>Ώρες Πτήσεων (</w:t>
            </w:r>
            <w:r>
              <w:rPr>
                <w:rFonts w:cstheme="minorHAnsi"/>
                <w:color w:val="243587"/>
                <w:sz w:val="22"/>
                <w:szCs w:val="22"/>
                <w:lang w:val="en-US"/>
              </w:rPr>
              <w:t>Block hours)</w:t>
            </w:r>
            <w:r w:rsidRPr="001526FF">
              <w:rPr>
                <w:rFonts w:cstheme="minorHAnsi"/>
                <w:color w:val="243587"/>
                <w:sz w:val="22"/>
                <w:szCs w:val="22"/>
              </w:rPr>
              <w:t xml:space="preserve"> </w:t>
            </w:r>
          </w:p>
        </w:tc>
        <w:tc>
          <w:tcPr>
            <w:tcW w:w="1185" w:type="dxa"/>
            <w:tcBorders>
              <w:top w:val="nil"/>
              <w:left w:val="nil"/>
              <w:bottom w:val="nil"/>
              <w:right w:val="nil"/>
            </w:tcBorders>
            <w:vAlign w:val="center"/>
          </w:tcPr>
          <w:p w14:paraId="09D92069"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33.785</w:t>
            </w:r>
          </w:p>
        </w:tc>
        <w:tc>
          <w:tcPr>
            <w:tcW w:w="1134" w:type="dxa"/>
            <w:tcBorders>
              <w:top w:val="nil"/>
              <w:left w:val="nil"/>
              <w:bottom w:val="nil"/>
              <w:right w:val="nil"/>
            </w:tcBorders>
            <w:shd w:val="clear" w:color="auto" w:fill="EEF1F8"/>
            <w:vAlign w:val="center"/>
          </w:tcPr>
          <w:p w14:paraId="69BD03DB"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40.760</w:t>
            </w:r>
          </w:p>
        </w:tc>
        <w:tc>
          <w:tcPr>
            <w:tcW w:w="1134" w:type="dxa"/>
            <w:tcBorders>
              <w:top w:val="nil"/>
              <w:left w:val="nil"/>
              <w:bottom w:val="nil"/>
              <w:right w:val="nil"/>
            </w:tcBorders>
            <w:vAlign w:val="center"/>
          </w:tcPr>
          <w:p w14:paraId="1349CCBE"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20,6%</w:t>
            </w:r>
          </w:p>
        </w:tc>
        <w:tc>
          <w:tcPr>
            <w:tcW w:w="1134" w:type="dxa"/>
            <w:tcBorders>
              <w:top w:val="nil"/>
              <w:left w:val="nil"/>
              <w:bottom w:val="nil"/>
              <w:right w:val="nil"/>
            </w:tcBorders>
            <w:vAlign w:val="center"/>
          </w:tcPr>
          <w:p w14:paraId="114042E2"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113.143</w:t>
            </w:r>
          </w:p>
        </w:tc>
        <w:tc>
          <w:tcPr>
            <w:tcW w:w="1007" w:type="dxa"/>
            <w:tcBorders>
              <w:top w:val="nil"/>
              <w:left w:val="nil"/>
              <w:bottom w:val="nil"/>
              <w:right w:val="nil"/>
            </w:tcBorders>
            <w:shd w:val="clear" w:color="auto" w:fill="EEF1F8"/>
            <w:vAlign w:val="center"/>
          </w:tcPr>
          <w:p w14:paraId="695291DE"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173.914</w:t>
            </w:r>
          </w:p>
        </w:tc>
        <w:tc>
          <w:tcPr>
            <w:tcW w:w="1219" w:type="dxa"/>
            <w:tcBorders>
              <w:top w:val="nil"/>
              <w:left w:val="nil"/>
              <w:bottom w:val="nil"/>
              <w:right w:val="nil"/>
            </w:tcBorders>
            <w:vAlign w:val="center"/>
          </w:tcPr>
          <w:p w14:paraId="1FB2F394"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53,7%</w:t>
            </w:r>
          </w:p>
        </w:tc>
      </w:tr>
      <w:tr w:rsidR="00313A0E" w:rsidRPr="001526FF" w14:paraId="3B1B7DF6" w14:textId="77777777" w:rsidTr="001A327E">
        <w:trPr>
          <w:trHeight w:val="286"/>
        </w:trPr>
        <w:tc>
          <w:tcPr>
            <w:tcW w:w="3351" w:type="dxa"/>
            <w:tcBorders>
              <w:top w:val="nil"/>
              <w:left w:val="nil"/>
              <w:bottom w:val="nil"/>
              <w:right w:val="nil"/>
            </w:tcBorders>
            <w:shd w:val="clear" w:color="auto" w:fill="auto"/>
            <w:tcMar>
              <w:top w:w="13" w:type="dxa"/>
              <w:left w:w="97" w:type="dxa"/>
              <w:bottom w:w="0" w:type="dxa"/>
              <w:right w:w="97" w:type="dxa"/>
            </w:tcMar>
            <w:vAlign w:val="center"/>
          </w:tcPr>
          <w:p w14:paraId="71DBE685" w14:textId="77777777" w:rsidR="00313A0E" w:rsidRPr="00193535" w:rsidRDefault="00313A0E" w:rsidP="001A327E">
            <w:pPr>
              <w:rPr>
                <w:rFonts w:cstheme="minorHAnsi"/>
                <w:color w:val="243587"/>
                <w:sz w:val="22"/>
                <w:szCs w:val="22"/>
                <w:lang w:val="el-GR"/>
              </w:rPr>
            </w:pPr>
            <w:r w:rsidRPr="001526FF">
              <w:rPr>
                <w:rFonts w:cstheme="minorHAnsi"/>
                <w:color w:val="243587"/>
                <w:sz w:val="22"/>
                <w:szCs w:val="22"/>
              </w:rPr>
              <w:t xml:space="preserve">   </w:t>
            </w:r>
            <w:r>
              <w:rPr>
                <w:rFonts w:cstheme="minorHAnsi"/>
                <w:color w:val="243587"/>
                <w:sz w:val="22"/>
                <w:szCs w:val="22"/>
                <w:lang w:val="el-GR"/>
              </w:rPr>
              <w:t>Πτήσεις</w:t>
            </w:r>
          </w:p>
        </w:tc>
        <w:tc>
          <w:tcPr>
            <w:tcW w:w="1185" w:type="dxa"/>
            <w:tcBorders>
              <w:top w:val="nil"/>
              <w:left w:val="nil"/>
              <w:bottom w:val="nil"/>
              <w:right w:val="nil"/>
            </w:tcBorders>
            <w:vAlign w:val="center"/>
          </w:tcPr>
          <w:p w14:paraId="1C277986"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20.942</w:t>
            </w:r>
          </w:p>
        </w:tc>
        <w:tc>
          <w:tcPr>
            <w:tcW w:w="1134" w:type="dxa"/>
            <w:tcBorders>
              <w:top w:val="nil"/>
              <w:left w:val="nil"/>
              <w:bottom w:val="nil"/>
              <w:right w:val="nil"/>
            </w:tcBorders>
            <w:shd w:val="clear" w:color="auto" w:fill="EEF1F8"/>
            <w:vAlign w:val="center"/>
          </w:tcPr>
          <w:p w14:paraId="316DD13D"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23.899</w:t>
            </w:r>
          </w:p>
        </w:tc>
        <w:tc>
          <w:tcPr>
            <w:tcW w:w="1134" w:type="dxa"/>
            <w:tcBorders>
              <w:top w:val="nil"/>
              <w:left w:val="nil"/>
              <w:bottom w:val="nil"/>
              <w:right w:val="nil"/>
            </w:tcBorders>
            <w:vAlign w:val="center"/>
          </w:tcPr>
          <w:p w14:paraId="5D00D68B"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14,1%</w:t>
            </w:r>
          </w:p>
        </w:tc>
        <w:tc>
          <w:tcPr>
            <w:tcW w:w="1134" w:type="dxa"/>
            <w:tcBorders>
              <w:top w:val="nil"/>
              <w:left w:val="nil"/>
              <w:bottom w:val="nil"/>
              <w:right w:val="nil"/>
            </w:tcBorders>
            <w:vAlign w:val="center"/>
          </w:tcPr>
          <w:p w14:paraId="043373FB"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74.343</w:t>
            </w:r>
          </w:p>
        </w:tc>
        <w:tc>
          <w:tcPr>
            <w:tcW w:w="1007" w:type="dxa"/>
            <w:tcBorders>
              <w:top w:val="nil"/>
              <w:left w:val="nil"/>
              <w:bottom w:val="nil"/>
              <w:right w:val="nil"/>
            </w:tcBorders>
            <w:shd w:val="clear" w:color="auto" w:fill="EEF1F8"/>
            <w:vAlign w:val="center"/>
          </w:tcPr>
          <w:p w14:paraId="44F523B9"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101.340</w:t>
            </w:r>
          </w:p>
        </w:tc>
        <w:tc>
          <w:tcPr>
            <w:tcW w:w="1219" w:type="dxa"/>
            <w:tcBorders>
              <w:top w:val="nil"/>
              <w:left w:val="nil"/>
              <w:bottom w:val="nil"/>
              <w:right w:val="nil"/>
            </w:tcBorders>
            <w:vAlign w:val="center"/>
          </w:tcPr>
          <w:p w14:paraId="0B684B40"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36,3%</w:t>
            </w:r>
          </w:p>
        </w:tc>
      </w:tr>
      <w:tr w:rsidR="00313A0E" w:rsidRPr="001526FF" w14:paraId="4D426424" w14:textId="77777777" w:rsidTr="001A327E">
        <w:trPr>
          <w:trHeight w:val="286"/>
        </w:trPr>
        <w:tc>
          <w:tcPr>
            <w:tcW w:w="3351" w:type="dxa"/>
            <w:tcBorders>
              <w:top w:val="nil"/>
              <w:left w:val="nil"/>
              <w:right w:val="nil"/>
            </w:tcBorders>
            <w:shd w:val="clear" w:color="auto" w:fill="auto"/>
            <w:tcMar>
              <w:top w:w="13" w:type="dxa"/>
              <w:left w:w="97" w:type="dxa"/>
              <w:bottom w:w="0" w:type="dxa"/>
              <w:right w:w="97" w:type="dxa"/>
            </w:tcMar>
            <w:vAlign w:val="center"/>
          </w:tcPr>
          <w:p w14:paraId="28BC2A8C" w14:textId="5FFC868E" w:rsidR="00313A0E" w:rsidRPr="00193535" w:rsidRDefault="00313A0E" w:rsidP="001A327E">
            <w:pPr>
              <w:rPr>
                <w:rFonts w:cstheme="minorHAnsi"/>
                <w:color w:val="243587"/>
                <w:sz w:val="22"/>
                <w:szCs w:val="22"/>
                <w:lang w:val="el-GR"/>
              </w:rPr>
            </w:pPr>
            <w:r w:rsidRPr="00193535">
              <w:rPr>
                <w:rFonts w:cstheme="minorHAnsi"/>
                <w:color w:val="243587"/>
                <w:sz w:val="22"/>
                <w:szCs w:val="22"/>
                <w:lang w:val="el-GR"/>
              </w:rPr>
              <w:t xml:space="preserve">  </w:t>
            </w:r>
            <w:r>
              <w:rPr>
                <w:rFonts w:cstheme="minorHAnsi"/>
                <w:color w:val="243587"/>
                <w:sz w:val="22"/>
                <w:szCs w:val="22"/>
                <w:lang w:val="el-GR"/>
              </w:rPr>
              <w:t>Μ</w:t>
            </w:r>
            <w:r w:rsidR="007649AB">
              <w:rPr>
                <w:rFonts w:cstheme="minorHAnsi"/>
                <w:color w:val="243587"/>
                <w:sz w:val="22"/>
                <w:szCs w:val="22"/>
                <w:lang w:val="el-GR"/>
              </w:rPr>
              <w:t>έσος αρ</w:t>
            </w:r>
            <w:r w:rsidR="002C73F8">
              <w:rPr>
                <w:rFonts w:cstheme="minorHAnsi"/>
                <w:color w:val="243587"/>
                <w:sz w:val="22"/>
                <w:szCs w:val="22"/>
                <w:lang w:val="el-GR"/>
              </w:rPr>
              <w:t>ιθμός</w:t>
            </w:r>
            <w:r w:rsidR="007649AB">
              <w:rPr>
                <w:rFonts w:cstheme="minorHAnsi"/>
                <w:color w:val="243587"/>
                <w:sz w:val="22"/>
                <w:szCs w:val="22"/>
                <w:lang w:val="el-GR"/>
              </w:rPr>
              <w:t xml:space="preserve"> θέσεων</w:t>
            </w:r>
            <w:r>
              <w:rPr>
                <w:rFonts w:cstheme="minorHAnsi"/>
                <w:color w:val="243587"/>
                <w:sz w:val="22"/>
                <w:szCs w:val="22"/>
                <w:lang w:val="el-GR"/>
              </w:rPr>
              <w:t xml:space="preserve"> ανά πτήση</w:t>
            </w:r>
            <w:r w:rsidRPr="00193535">
              <w:rPr>
                <w:rFonts w:cstheme="minorHAnsi"/>
                <w:color w:val="243587"/>
                <w:sz w:val="22"/>
                <w:szCs w:val="22"/>
                <w:lang w:val="el-GR"/>
              </w:rPr>
              <w:t xml:space="preserve"> </w:t>
            </w:r>
          </w:p>
        </w:tc>
        <w:tc>
          <w:tcPr>
            <w:tcW w:w="1185" w:type="dxa"/>
            <w:tcBorders>
              <w:top w:val="nil"/>
              <w:left w:val="nil"/>
              <w:right w:val="nil"/>
            </w:tcBorders>
            <w:vAlign w:val="center"/>
          </w:tcPr>
          <w:p w14:paraId="55B91114" w14:textId="77777777" w:rsidR="00313A0E" w:rsidRPr="00A60692"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158</w:t>
            </w:r>
          </w:p>
        </w:tc>
        <w:tc>
          <w:tcPr>
            <w:tcW w:w="1134" w:type="dxa"/>
            <w:tcBorders>
              <w:top w:val="nil"/>
              <w:left w:val="nil"/>
              <w:right w:val="nil"/>
            </w:tcBorders>
            <w:shd w:val="clear" w:color="auto" w:fill="EEF1F8"/>
            <w:vAlign w:val="center"/>
          </w:tcPr>
          <w:p w14:paraId="37D10C66" w14:textId="77777777" w:rsidR="00313A0E" w:rsidRPr="00A60692"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159</w:t>
            </w:r>
          </w:p>
        </w:tc>
        <w:tc>
          <w:tcPr>
            <w:tcW w:w="1134" w:type="dxa"/>
            <w:tcBorders>
              <w:top w:val="nil"/>
              <w:left w:val="nil"/>
              <w:right w:val="nil"/>
            </w:tcBorders>
            <w:vAlign w:val="center"/>
          </w:tcPr>
          <w:p w14:paraId="69D5809D" w14:textId="77777777" w:rsidR="00313A0E" w:rsidRPr="00A60692"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1,0%</w:t>
            </w:r>
          </w:p>
        </w:tc>
        <w:tc>
          <w:tcPr>
            <w:tcW w:w="1134" w:type="dxa"/>
            <w:tcBorders>
              <w:top w:val="nil"/>
              <w:left w:val="nil"/>
              <w:right w:val="nil"/>
            </w:tcBorders>
            <w:vAlign w:val="center"/>
          </w:tcPr>
          <w:p w14:paraId="3EB405E4"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150</w:t>
            </w:r>
          </w:p>
        </w:tc>
        <w:tc>
          <w:tcPr>
            <w:tcW w:w="1007" w:type="dxa"/>
            <w:tcBorders>
              <w:top w:val="nil"/>
              <w:left w:val="nil"/>
              <w:right w:val="nil"/>
            </w:tcBorders>
            <w:shd w:val="clear" w:color="auto" w:fill="EEF1F8"/>
            <w:vAlign w:val="center"/>
          </w:tcPr>
          <w:p w14:paraId="1B52C32A"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156</w:t>
            </w:r>
          </w:p>
        </w:tc>
        <w:tc>
          <w:tcPr>
            <w:tcW w:w="1219" w:type="dxa"/>
            <w:tcBorders>
              <w:top w:val="nil"/>
              <w:left w:val="nil"/>
              <w:right w:val="nil"/>
            </w:tcBorders>
            <w:vAlign w:val="center"/>
          </w:tcPr>
          <w:p w14:paraId="5115D2BC"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3,9%</w:t>
            </w:r>
          </w:p>
        </w:tc>
      </w:tr>
      <w:tr w:rsidR="00313A0E" w:rsidRPr="001526FF" w14:paraId="010F15C6" w14:textId="77777777" w:rsidTr="001A327E">
        <w:trPr>
          <w:trHeight w:val="286"/>
        </w:trPr>
        <w:tc>
          <w:tcPr>
            <w:tcW w:w="3351" w:type="dxa"/>
            <w:tcBorders>
              <w:top w:val="nil"/>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07089DDC" w14:textId="77777777" w:rsidR="00313A0E" w:rsidRPr="001526FF" w:rsidRDefault="00313A0E" w:rsidP="001A327E">
            <w:pPr>
              <w:rPr>
                <w:rFonts w:cstheme="minorHAnsi"/>
                <w:color w:val="243587"/>
                <w:sz w:val="22"/>
                <w:szCs w:val="22"/>
              </w:rPr>
            </w:pPr>
            <w:r w:rsidRPr="001526FF">
              <w:rPr>
                <w:rFonts w:cstheme="minorHAnsi"/>
                <w:color w:val="243587"/>
                <w:sz w:val="22"/>
                <w:szCs w:val="22"/>
              </w:rPr>
              <w:t xml:space="preserve">  </w:t>
            </w:r>
            <w:r>
              <w:rPr>
                <w:rFonts w:cstheme="minorHAnsi"/>
                <w:color w:val="243587"/>
                <w:sz w:val="22"/>
                <w:szCs w:val="22"/>
                <w:lang w:val="el-GR"/>
              </w:rPr>
              <w:t>Μέση απόσταση πτήσεων</w:t>
            </w:r>
            <w:r w:rsidRPr="001526FF">
              <w:rPr>
                <w:rFonts w:cstheme="minorHAnsi"/>
                <w:color w:val="243587"/>
                <w:sz w:val="22"/>
                <w:szCs w:val="22"/>
              </w:rPr>
              <w:t xml:space="preserve"> (km)</w:t>
            </w:r>
          </w:p>
        </w:tc>
        <w:tc>
          <w:tcPr>
            <w:tcW w:w="1185" w:type="dxa"/>
            <w:tcBorders>
              <w:top w:val="nil"/>
              <w:left w:val="nil"/>
              <w:bottom w:val="single" w:sz="4" w:space="0" w:color="1F3864" w:themeColor="accent1" w:themeShade="80"/>
              <w:right w:val="nil"/>
            </w:tcBorders>
            <w:vAlign w:val="center"/>
          </w:tcPr>
          <w:p w14:paraId="709CC029"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890</w:t>
            </w:r>
          </w:p>
        </w:tc>
        <w:tc>
          <w:tcPr>
            <w:tcW w:w="1134" w:type="dxa"/>
            <w:tcBorders>
              <w:top w:val="nil"/>
              <w:left w:val="nil"/>
              <w:bottom w:val="single" w:sz="4" w:space="0" w:color="1F3864" w:themeColor="accent1" w:themeShade="80"/>
              <w:right w:val="nil"/>
            </w:tcBorders>
            <w:shd w:val="clear" w:color="auto" w:fill="EEF1F8"/>
            <w:vAlign w:val="center"/>
          </w:tcPr>
          <w:p w14:paraId="4884CA6C"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936</w:t>
            </w:r>
          </w:p>
        </w:tc>
        <w:tc>
          <w:tcPr>
            <w:tcW w:w="1134" w:type="dxa"/>
            <w:tcBorders>
              <w:top w:val="nil"/>
              <w:left w:val="nil"/>
              <w:bottom w:val="single" w:sz="4" w:space="0" w:color="1F3864" w:themeColor="accent1" w:themeShade="80"/>
              <w:right w:val="nil"/>
            </w:tcBorders>
            <w:vAlign w:val="center"/>
          </w:tcPr>
          <w:p w14:paraId="29566FDF"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5,2%</w:t>
            </w:r>
          </w:p>
        </w:tc>
        <w:tc>
          <w:tcPr>
            <w:tcW w:w="1134" w:type="dxa"/>
            <w:tcBorders>
              <w:top w:val="nil"/>
              <w:left w:val="nil"/>
              <w:bottom w:val="single" w:sz="4" w:space="0" w:color="1F3864" w:themeColor="accent1" w:themeShade="80"/>
              <w:right w:val="nil"/>
            </w:tcBorders>
            <w:vAlign w:val="center"/>
          </w:tcPr>
          <w:p w14:paraId="740E814B"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827</w:t>
            </w:r>
          </w:p>
        </w:tc>
        <w:tc>
          <w:tcPr>
            <w:tcW w:w="1007" w:type="dxa"/>
            <w:tcBorders>
              <w:top w:val="nil"/>
              <w:left w:val="nil"/>
              <w:bottom w:val="single" w:sz="4" w:space="0" w:color="1F3864" w:themeColor="accent1" w:themeShade="80"/>
              <w:right w:val="nil"/>
            </w:tcBorders>
            <w:shd w:val="clear" w:color="auto" w:fill="EEF1F8"/>
            <w:vAlign w:val="center"/>
          </w:tcPr>
          <w:p w14:paraId="6B831ECB"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919</w:t>
            </w:r>
          </w:p>
        </w:tc>
        <w:tc>
          <w:tcPr>
            <w:tcW w:w="1219" w:type="dxa"/>
            <w:tcBorders>
              <w:top w:val="nil"/>
              <w:left w:val="nil"/>
              <w:bottom w:val="single" w:sz="4" w:space="0" w:color="1F3864" w:themeColor="accent1" w:themeShade="80"/>
              <w:right w:val="nil"/>
            </w:tcBorders>
            <w:vAlign w:val="center"/>
          </w:tcPr>
          <w:p w14:paraId="20413807"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11,1%</w:t>
            </w:r>
          </w:p>
        </w:tc>
      </w:tr>
      <w:tr w:rsidR="00313A0E" w:rsidRPr="001526FF" w14:paraId="33C52652" w14:textId="77777777" w:rsidTr="001A327E">
        <w:trPr>
          <w:trHeight w:val="286"/>
        </w:trPr>
        <w:tc>
          <w:tcPr>
            <w:tcW w:w="3351" w:type="dxa"/>
            <w:tcBorders>
              <w:top w:val="single" w:sz="4" w:space="0" w:color="1F3864" w:themeColor="accent1" w:themeShade="80"/>
              <w:left w:val="nil"/>
              <w:bottom w:val="nil"/>
              <w:right w:val="nil"/>
            </w:tcBorders>
            <w:shd w:val="clear" w:color="auto" w:fill="auto"/>
            <w:tcMar>
              <w:top w:w="13" w:type="dxa"/>
              <w:left w:w="97" w:type="dxa"/>
              <w:bottom w:w="0" w:type="dxa"/>
              <w:right w:w="97" w:type="dxa"/>
            </w:tcMar>
            <w:vAlign w:val="center"/>
          </w:tcPr>
          <w:p w14:paraId="3AC30D5E" w14:textId="77777777" w:rsidR="00313A0E" w:rsidRPr="001526FF" w:rsidRDefault="00313A0E" w:rsidP="001A327E">
            <w:pPr>
              <w:rPr>
                <w:rFonts w:cstheme="minorHAnsi"/>
                <w:b/>
                <w:bCs/>
                <w:color w:val="243587"/>
                <w:sz w:val="22"/>
                <w:szCs w:val="22"/>
              </w:rPr>
            </w:pPr>
            <w:r>
              <w:rPr>
                <w:rFonts w:cstheme="minorHAnsi"/>
                <w:b/>
                <w:bCs/>
                <w:color w:val="243587"/>
                <w:sz w:val="22"/>
                <w:szCs w:val="22"/>
                <w:lang w:val="el-GR"/>
              </w:rPr>
              <w:t>Επιβάτες</w:t>
            </w:r>
            <w:r w:rsidRPr="001526FF">
              <w:rPr>
                <w:rFonts w:cstheme="minorHAnsi"/>
                <w:b/>
                <w:bCs/>
                <w:color w:val="243587"/>
                <w:sz w:val="22"/>
                <w:szCs w:val="22"/>
              </w:rPr>
              <w:t xml:space="preserve"> (</w:t>
            </w:r>
            <w:r w:rsidRPr="001526FF">
              <w:rPr>
                <w:rFonts w:cstheme="minorHAnsi"/>
                <w:b/>
                <w:bCs/>
                <w:color w:val="243587"/>
                <w:sz w:val="22"/>
                <w:szCs w:val="22"/>
                <w:lang w:val="el-GR"/>
              </w:rPr>
              <w:t>΄</w:t>
            </w:r>
            <w:r w:rsidRPr="001526FF">
              <w:rPr>
                <w:rFonts w:cstheme="minorHAnsi"/>
                <w:b/>
                <w:bCs/>
                <w:color w:val="243587"/>
                <w:sz w:val="22"/>
                <w:szCs w:val="22"/>
              </w:rPr>
              <w:t>000)</w:t>
            </w:r>
          </w:p>
        </w:tc>
        <w:tc>
          <w:tcPr>
            <w:tcW w:w="1185" w:type="dxa"/>
            <w:tcBorders>
              <w:top w:val="single" w:sz="4" w:space="0" w:color="1F3864" w:themeColor="accent1" w:themeShade="80"/>
              <w:left w:val="nil"/>
              <w:bottom w:val="nil"/>
              <w:right w:val="nil"/>
            </w:tcBorders>
            <w:vAlign w:val="center"/>
          </w:tcPr>
          <w:p w14:paraId="67E4B114" w14:textId="77777777" w:rsidR="00313A0E" w:rsidRPr="0001626F" w:rsidRDefault="00313A0E" w:rsidP="001A327E">
            <w:pPr>
              <w:jc w:val="center"/>
              <w:rPr>
                <w:rFonts w:ascii="Calibri" w:eastAsia="Times New Roman" w:hAnsi="Calibri" w:cs="Calibri"/>
                <w:color w:val="243587"/>
                <w:sz w:val="22"/>
                <w:szCs w:val="22"/>
                <w:lang w:eastAsia="el-GR"/>
              </w:rPr>
            </w:pPr>
          </w:p>
        </w:tc>
        <w:tc>
          <w:tcPr>
            <w:tcW w:w="1134" w:type="dxa"/>
            <w:tcBorders>
              <w:top w:val="single" w:sz="4" w:space="0" w:color="1F3864" w:themeColor="accent1" w:themeShade="80"/>
              <w:left w:val="nil"/>
              <w:bottom w:val="nil"/>
              <w:right w:val="nil"/>
            </w:tcBorders>
            <w:shd w:val="clear" w:color="auto" w:fill="EEF1F8"/>
            <w:vAlign w:val="center"/>
          </w:tcPr>
          <w:p w14:paraId="4B6A4114" w14:textId="77777777" w:rsidR="00313A0E" w:rsidRPr="0001626F" w:rsidRDefault="00313A0E" w:rsidP="001A327E">
            <w:pPr>
              <w:jc w:val="center"/>
              <w:rPr>
                <w:rFonts w:ascii="Calibri" w:eastAsia="Times New Roman" w:hAnsi="Calibri" w:cs="Calibri"/>
                <w:color w:val="243587"/>
                <w:sz w:val="22"/>
                <w:szCs w:val="22"/>
                <w:lang w:eastAsia="el-GR"/>
              </w:rPr>
            </w:pPr>
          </w:p>
        </w:tc>
        <w:tc>
          <w:tcPr>
            <w:tcW w:w="1134" w:type="dxa"/>
            <w:tcBorders>
              <w:top w:val="single" w:sz="4" w:space="0" w:color="1F3864" w:themeColor="accent1" w:themeShade="80"/>
              <w:left w:val="nil"/>
              <w:bottom w:val="nil"/>
              <w:right w:val="nil"/>
            </w:tcBorders>
            <w:vAlign w:val="center"/>
          </w:tcPr>
          <w:p w14:paraId="464F7CEC" w14:textId="77777777" w:rsidR="00313A0E" w:rsidRPr="0001626F" w:rsidRDefault="00313A0E" w:rsidP="001A327E">
            <w:pPr>
              <w:jc w:val="center"/>
              <w:rPr>
                <w:rFonts w:ascii="Calibri" w:eastAsia="Times New Roman" w:hAnsi="Calibri" w:cs="Calibri"/>
                <w:color w:val="243587"/>
                <w:sz w:val="22"/>
                <w:szCs w:val="22"/>
                <w:lang w:eastAsia="el-GR"/>
              </w:rPr>
            </w:pPr>
          </w:p>
        </w:tc>
        <w:tc>
          <w:tcPr>
            <w:tcW w:w="1134" w:type="dxa"/>
            <w:tcBorders>
              <w:top w:val="single" w:sz="4" w:space="0" w:color="1F3864" w:themeColor="accent1" w:themeShade="80"/>
              <w:left w:val="nil"/>
              <w:bottom w:val="nil"/>
              <w:right w:val="nil"/>
            </w:tcBorders>
            <w:vAlign w:val="center"/>
          </w:tcPr>
          <w:p w14:paraId="72784FB6" w14:textId="77777777" w:rsidR="00313A0E" w:rsidRPr="0001626F" w:rsidRDefault="00313A0E" w:rsidP="001A327E">
            <w:pPr>
              <w:jc w:val="center"/>
              <w:rPr>
                <w:rFonts w:ascii="Calibri" w:eastAsia="Times New Roman" w:hAnsi="Calibri" w:cs="Calibri"/>
                <w:color w:val="243587"/>
                <w:sz w:val="22"/>
                <w:szCs w:val="22"/>
                <w:lang w:eastAsia="el-GR"/>
              </w:rPr>
            </w:pPr>
          </w:p>
        </w:tc>
        <w:tc>
          <w:tcPr>
            <w:tcW w:w="1007" w:type="dxa"/>
            <w:tcBorders>
              <w:top w:val="single" w:sz="4" w:space="0" w:color="1F3864" w:themeColor="accent1" w:themeShade="80"/>
              <w:left w:val="nil"/>
              <w:bottom w:val="nil"/>
              <w:right w:val="nil"/>
            </w:tcBorders>
            <w:shd w:val="clear" w:color="auto" w:fill="EEF1F8"/>
            <w:vAlign w:val="center"/>
          </w:tcPr>
          <w:p w14:paraId="0C96DB20" w14:textId="77777777" w:rsidR="00313A0E" w:rsidRPr="0001626F" w:rsidRDefault="00313A0E" w:rsidP="001A327E">
            <w:pPr>
              <w:jc w:val="center"/>
              <w:rPr>
                <w:rFonts w:ascii="Calibri" w:eastAsia="Times New Roman" w:hAnsi="Calibri" w:cs="Calibri"/>
                <w:color w:val="243587"/>
                <w:sz w:val="22"/>
                <w:szCs w:val="22"/>
                <w:lang w:eastAsia="el-GR"/>
              </w:rPr>
            </w:pPr>
          </w:p>
        </w:tc>
        <w:tc>
          <w:tcPr>
            <w:tcW w:w="1219" w:type="dxa"/>
            <w:tcBorders>
              <w:top w:val="single" w:sz="4" w:space="0" w:color="1F3864" w:themeColor="accent1" w:themeShade="80"/>
              <w:left w:val="nil"/>
              <w:bottom w:val="nil"/>
              <w:right w:val="nil"/>
            </w:tcBorders>
            <w:vAlign w:val="center"/>
          </w:tcPr>
          <w:p w14:paraId="12612495" w14:textId="77777777" w:rsidR="00313A0E" w:rsidRPr="0001626F" w:rsidRDefault="00313A0E" w:rsidP="001A327E">
            <w:pPr>
              <w:jc w:val="center"/>
              <w:rPr>
                <w:rFonts w:ascii="Calibri" w:eastAsia="Times New Roman" w:hAnsi="Calibri" w:cs="Calibri"/>
                <w:color w:val="243587"/>
                <w:sz w:val="22"/>
                <w:szCs w:val="22"/>
                <w:lang w:eastAsia="el-GR"/>
              </w:rPr>
            </w:pPr>
          </w:p>
        </w:tc>
      </w:tr>
      <w:tr w:rsidR="00313A0E" w:rsidRPr="001526FF" w14:paraId="46134612" w14:textId="77777777" w:rsidTr="001A327E">
        <w:trPr>
          <w:trHeight w:val="286"/>
        </w:trPr>
        <w:tc>
          <w:tcPr>
            <w:tcW w:w="3351" w:type="dxa"/>
            <w:tcBorders>
              <w:top w:val="nil"/>
              <w:left w:val="nil"/>
              <w:bottom w:val="nil"/>
              <w:right w:val="nil"/>
            </w:tcBorders>
            <w:shd w:val="clear" w:color="auto" w:fill="auto"/>
            <w:tcMar>
              <w:top w:w="13" w:type="dxa"/>
              <w:left w:w="97" w:type="dxa"/>
              <w:bottom w:w="0" w:type="dxa"/>
              <w:right w:w="97" w:type="dxa"/>
            </w:tcMar>
            <w:vAlign w:val="center"/>
          </w:tcPr>
          <w:p w14:paraId="2D5BE87D" w14:textId="0B5F9874" w:rsidR="00313A0E" w:rsidRPr="001526FF" w:rsidRDefault="00313A0E" w:rsidP="001A327E">
            <w:pPr>
              <w:rPr>
                <w:rFonts w:cstheme="minorHAnsi"/>
                <w:color w:val="243587"/>
                <w:sz w:val="22"/>
                <w:szCs w:val="22"/>
              </w:rPr>
            </w:pPr>
            <w:r>
              <w:rPr>
                <w:rFonts w:cstheme="minorHAnsi"/>
                <w:color w:val="243587"/>
                <w:sz w:val="22"/>
                <w:szCs w:val="22"/>
                <w:lang w:val="el-GR"/>
              </w:rPr>
              <w:t xml:space="preserve">Ανά </w:t>
            </w:r>
            <w:r w:rsidR="007649AB">
              <w:rPr>
                <w:rFonts w:cstheme="minorHAnsi"/>
                <w:color w:val="243587"/>
                <w:sz w:val="22"/>
                <w:szCs w:val="22"/>
                <w:lang w:val="el-GR"/>
              </w:rPr>
              <w:t>είδος πτήσεων</w:t>
            </w:r>
            <w:r w:rsidRPr="001526FF">
              <w:rPr>
                <w:rFonts w:cstheme="minorHAnsi"/>
                <w:color w:val="243587"/>
                <w:sz w:val="22"/>
                <w:szCs w:val="22"/>
              </w:rPr>
              <w:t>:</w:t>
            </w:r>
          </w:p>
        </w:tc>
        <w:tc>
          <w:tcPr>
            <w:tcW w:w="1185" w:type="dxa"/>
            <w:tcBorders>
              <w:top w:val="nil"/>
              <w:left w:val="nil"/>
              <w:bottom w:val="nil"/>
              <w:right w:val="nil"/>
            </w:tcBorders>
            <w:vAlign w:val="center"/>
          </w:tcPr>
          <w:p w14:paraId="39F2CEF0" w14:textId="77777777" w:rsidR="00313A0E" w:rsidRPr="0001626F" w:rsidRDefault="00313A0E" w:rsidP="001A327E">
            <w:pPr>
              <w:jc w:val="center"/>
              <w:rPr>
                <w:rFonts w:ascii="Calibri" w:eastAsia="Times New Roman" w:hAnsi="Calibri" w:cs="Calibri"/>
                <w:color w:val="243587"/>
                <w:sz w:val="22"/>
                <w:szCs w:val="22"/>
                <w:lang w:eastAsia="el-GR"/>
              </w:rPr>
            </w:pPr>
          </w:p>
        </w:tc>
        <w:tc>
          <w:tcPr>
            <w:tcW w:w="1134" w:type="dxa"/>
            <w:tcBorders>
              <w:top w:val="nil"/>
              <w:left w:val="nil"/>
              <w:bottom w:val="nil"/>
              <w:right w:val="nil"/>
            </w:tcBorders>
            <w:shd w:val="clear" w:color="auto" w:fill="EEF1F8"/>
            <w:vAlign w:val="center"/>
          </w:tcPr>
          <w:p w14:paraId="32F9AAA0" w14:textId="77777777" w:rsidR="00313A0E" w:rsidRPr="0001626F" w:rsidRDefault="00313A0E" w:rsidP="001A327E">
            <w:pPr>
              <w:jc w:val="center"/>
              <w:rPr>
                <w:rFonts w:ascii="Calibri" w:eastAsia="Times New Roman" w:hAnsi="Calibri" w:cs="Calibri"/>
                <w:color w:val="243587"/>
                <w:sz w:val="22"/>
                <w:szCs w:val="22"/>
                <w:lang w:eastAsia="el-GR"/>
              </w:rPr>
            </w:pPr>
          </w:p>
        </w:tc>
        <w:tc>
          <w:tcPr>
            <w:tcW w:w="1134" w:type="dxa"/>
            <w:tcBorders>
              <w:top w:val="nil"/>
              <w:left w:val="nil"/>
              <w:bottom w:val="nil"/>
              <w:right w:val="nil"/>
            </w:tcBorders>
            <w:vAlign w:val="center"/>
          </w:tcPr>
          <w:p w14:paraId="2F138302" w14:textId="77777777" w:rsidR="00313A0E" w:rsidRPr="0001626F" w:rsidRDefault="00313A0E" w:rsidP="001A327E">
            <w:pPr>
              <w:jc w:val="center"/>
              <w:rPr>
                <w:rFonts w:ascii="Calibri" w:eastAsia="Times New Roman" w:hAnsi="Calibri" w:cs="Calibri"/>
                <w:color w:val="243587"/>
                <w:sz w:val="22"/>
                <w:szCs w:val="22"/>
                <w:lang w:eastAsia="el-GR"/>
              </w:rPr>
            </w:pPr>
          </w:p>
        </w:tc>
        <w:tc>
          <w:tcPr>
            <w:tcW w:w="1134" w:type="dxa"/>
            <w:tcBorders>
              <w:top w:val="nil"/>
              <w:left w:val="nil"/>
              <w:bottom w:val="nil"/>
              <w:right w:val="nil"/>
            </w:tcBorders>
            <w:vAlign w:val="center"/>
          </w:tcPr>
          <w:p w14:paraId="1A95B720" w14:textId="77777777" w:rsidR="00313A0E" w:rsidRPr="0001626F" w:rsidRDefault="00313A0E" w:rsidP="001A327E">
            <w:pPr>
              <w:jc w:val="center"/>
              <w:rPr>
                <w:rFonts w:ascii="Calibri" w:eastAsia="Times New Roman" w:hAnsi="Calibri" w:cs="Calibri"/>
                <w:color w:val="243587"/>
                <w:sz w:val="22"/>
                <w:szCs w:val="22"/>
                <w:lang w:eastAsia="el-GR"/>
              </w:rPr>
            </w:pPr>
          </w:p>
        </w:tc>
        <w:tc>
          <w:tcPr>
            <w:tcW w:w="1007" w:type="dxa"/>
            <w:tcBorders>
              <w:top w:val="nil"/>
              <w:left w:val="nil"/>
              <w:bottom w:val="nil"/>
              <w:right w:val="nil"/>
            </w:tcBorders>
            <w:shd w:val="clear" w:color="auto" w:fill="EEF1F8"/>
            <w:vAlign w:val="center"/>
          </w:tcPr>
          <w:p w14:paraId="7C9F0077" w14:textId="77777777" w:rsidR="00313A0E" w:rsidRPr="0001626F" w:rsidRDefault="00313A0E" w:rsidP="001A327E">
            <w:pPr>
              <w:jc w:val="center"/>
              <w:rPr>
                <w:rFonts w:ascii="Calibri" w:eastAsia="Times New Roman" w:hAnsi="Calibri" w:cs="Calibri"/>
                <w:color w:val="243587"/>
                <w:sz w:val="22"/>
                <w:szCs w:val="22"/>
                <w:lang w:eastAsia="el-GR"/>
              </w:rPr>
            </w:pPr>
          </w:p>
        </w:tc>
        <w:tc>
          <w:tcPr>
            <w:tcW w:w="1219" w:type="dxa"/>
            <w:tcBorders>
              <w:top w:val="nil"/>
              <w:left w:val="nil"/>
              <w:bottom w:val="nil"/>
              <w:right w:val="nil"/>
            </w:tcBorders>
            <w:vAlign w:val="center"/>
          </w:tcPr>
          <w:p w14:paraId="7AE1DE1F" w14:textId="77777777" w:rsidR="00313A0E" w:rsidRPr="0001626F" w:rsidRDefault="00313A0E" w:rsidP="001A327E">
            <w:pPr>
              <w:jc w:val="center"/>
              <w:rPr>
                <w:rFonts w:ascii="Calibri" w:eastAsia="Times New Roman" w:hAnsi="Calibri" w:cs="Calibri"/>
                <w:color w:val="243587"/>
                <w:sz w:val="22"/>
                <w:szCs w:val="22"/>
                <w:lang w:eastAsia="el-GR"/>
              </w:rPr>
            </w:pPr>
          </w:p>
        </w:tc>
      </w:tr>
      <w:tr w:rsidR="00313A0E" w:rsidRPr="001526FF" w14:paraId="6EF433A1" w14:textId="77777777" w:rsidTr="001A327E">
        <w:trPr>
          <w:trHeight w:val="286"/>
        </w:trPr>
        <w:tc>
          <w:tcPr>
            <w:tcW w:w="3351" w:type="dxa"/>
            <w:tcBorders>
              <w:top w:val="nil"/>
              <w:left w:val="nil"/>
              <w:bottom w:val="nil"/>
              <w:right w:val="nil"/>
            </w:tcBorders>
            <w:shd w:val="clear" w:color="auto" w:fill="auto"/>
            <w:tcMar>
              <w:top w:w="13" w:type="dxa"/>
              <w:left w:w="97" w:type="dxa"/>
              <w:bottom w:w="0" w:type="dxa"/>
              <w:right w:w="97" w:type="dxa"/>
            </w:tcMar>
            <w:vAlign w:val="center"/>
          </w:tcPr>
          <w:p w14:paraId="6C73EF49" w14:textId="77777777" w:rsidR="00313A0E" w:rsidRPr="00A22CED" w:rsidRDefault="00313A0E" w:rsidP="001A327E">
            <w:pPr>
              <w:rPr>
                <w:rFonts w:cstheme="minorHAnsi"/>
                <w:color w:val="243587"/>
                <w:sz w:val="22"/>
                <w:szCs w:val="22"/>
                <w:lang w:val="el-GR"/>
              </w:rPr>
            </w:pPr>
            <w:r>
              <w:rPr>
                <w:rFonts w:cstheme="minorHAnsi"/>
                <w:color w:val="243587"/>
                <w:sz w:val="22"/>
                <w:szCs w:val="22"/>
                <w:lang w:val="el-GR"/>
              </w:rPr>
              <w:t>Επιβάτες Τακτικών πτήσεων</w:t>
            </w:r>
          </w:p>
        </w:tc>
        <w:tc>
          <w:tcPr>
            <w:tcW w:w="1185" w:type="dxa"/>
            <w:tcBorders>
              <w:top w:val="nil"/>
              <w:left w:val="nil"/>
              <w:bottom w:val="nil"/>
              <w:right w:val="nil"/>
            </w:tcBorders>
            <w:vAlign w:val="center"/>
          </w:tcPr>
          <w:p w14:paraId="36AFC00D"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2.184</w:t>
            </w:r>
          </w:p>
        </w:tc>
        <w:tc>
          <w:tcPr>
            <w:tcW w:w="1134" w:type="dxa"/>
            <w:tcBorders>
              <w:top w:val="nil"/>
              <w:left w:val="nil"/>
              <w:bottom w:val="nil"/>
              <w:right w:val="nil"/>
            </w:tcBorders>
            <w:shd w:val="clear" w:color="auto" w:fill="EEF1F8"/>
            <w:vAlign w:val="center"/>
          </w:tcPr>
          <w:p w14:paraId="0F67885E"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2.996</w:t>
            </w:r>
          </w:p>
        </w:tc>
        <w:tc>
          <w:tcPr>
            <w:tcW w:w="1134" w:type="dxa"/>
            <w:tcBorders>
              <w:top w:val="nil"/>
              <w:left w:val="nil"/>
              <w:bottom w:val="nil"/>
              <w:right w:val="nil"/>
            </w:tcBorders>
            <w:vAlign w:val="center"/>
          </w:tcPr>
          <w:p w14:paraId="11E7493B"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37,2%</w:t>
            </w:r>
          </w:p>
        </w:tc>
        <w:tc>
          <w:tcPr>
            <w:tcW w:w="1134" w:type="dxa"/>
            <w:tcBorders>
              <w:top w:val="nil"/>
              <w:left w:val="nil"/>
              <w:bottom w:val="nil"/>
              <w:right w:val="nil"/>
            </w:tcBorders>
            <w:vAlign w:val="center"/>
          </w:tcPr>
          <w:p w14:paraId="70F1100E"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6.964</w:t>
            </w:r>
          </w:p>
        </w:tc>
        <w:tc>
          <w:tcPr>
            <w:tcW w:w="1007" w:type="dxa"/>
            <w:tcBorders>
              <w:top w:val="nil"/>
              <w:left w:val="nil"/>
              <w:bottom w:val="nil"/>
              <w:right w:val="nil"/>
            </w:tcBorders>
            <w:shd w:val="clear" w:color="auto" w:fill="EEF1F8"/>
            <w:vAlign w:val="center"/>
          </w:tcPr>
          <w:p w14:paraId="6B01EF0E"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11.963</w:t>
            </w:r>
          </w:p>
        </w:tc>
        <w:tc>
          <w:tcPr>
            <w:tcW w:w="1219" w:type="dxa"/>
            <w:tcBorders>
              <w:top w:val="nil"/>
              <w:left w:val="nil"/>
              <w:bottom w:val="nil"/>
              <w:right w:val="nil"/>
            </w:tcBorders>
            <w:vAlign w:val="center"/>
          </w:tcPr>
          <w:p w14:paraId="443CE399"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71,8%</w:t>
            </w:r>
          </w:p>
        </w:tc>
      </w:tr>
      <w:tr w:rsidR="00313A0E" w:rsidRPr="001526FF" w14:paraId="645362B5" w14:textId="77777777" w:rsidTr="001A327E">
        <w:trPr>
          <w:trHeight w:val="286"/>
        </w:trPr>
        <w:tc>
          <w:tcPr>
            <w:tcW w:w="3351" w:type="dxa"/>
            <w:tcBorders>
              <w:top w:val="nil"/>
              <w:left w:val="nil"/>
              <w:bottom w:val="nil"/>
              <w:right w:val="nil"/>
            </w:tcBorders>
            <w:shd w:val="clear" w:color="auto" w:fill="auto"/>
            <w:tcMar>
              <w:top w:w="13" w:type="dxa"/>
              <w:left w:w="97" w:type="dxa"/>
              <w:bottom w:w="0" w:type="dxa"/>
              <w:right w:w="97" w:type="dxa"/>
            </w:tcMar>
            <w:vAlign w:val="center"/>
          </w:tcPr>
          <w:p w14:paraId="296D9988" w14:textId="77777777" w:rsidR="00313A0E" w:rsidRPr="00A22CED" w:rsidRDefault="00313A0E" w:rsidP="001A327E">
            <w:pPr>
              <w:rPr>
                <w:rFonts w:cstheme="minorHAnsi"/>
                <w:color w:val="243587"/>
                <w:sz w:val="22"/>
                <w:szCs w:val="22"/>
                <w:lang w:val="el-GR"/>
              </w:rPr>
            </w:pPr>
            <w:r w:rsidRPr="001526FF">
              <w:rPr>
                <w:rFonts w:cstheme="minorHAnsi"/>
                <w:color w:val="243587"/>
                <w:sz w:val="22"/>
                <w:szCs w:val="22"/>
              </w:rPr>
              <w:t xml:space="preserve"> </w:t>
            </w:r>
            <w:r>
              <w:rPr>
                <w:rFonts w:cstheme="minorHAnsi"/>
                <w:color w:val="243587"/>
                <w:sz w:val="22"/>
                <w:szCs w:val="22"/>
                <w:lang w:val="el-GR"/>
              </w:rPr>
              <w:t>Επιβάτες Ναυλωμένων πτήσεων</w:t>
            </w:r>
          </w:p>
        </w:tc>
        <w:tc>
          <w:tcPr>
            <w:tcW w:w="1185" w:type="dxa"/>
            <w:tcBorders>
              <w:top w:val="nil"/>
              <w:left w:val="nil"/>
              <w:bottom w:val="nil"/>
              <w:right w:val="nil"/>
            </w:tcBorders>
            <w:vAlign w:val="center"/>
          </w:tcPr>
          <w:p w14:paraId="6CA7BB90"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42</w:t>
            </w:r>
          </w:p>
        </w:tc>
        <w:tc>
          <w:tcPr>
            <w:tcW w:w="1134" w:type="dxa"/>
            <w:tcBorders>
              <w:top w:val="nil"/>
              <w:left w:val="nil"/>
              <w:bottom w:val="nil"/>
              <w:right w:val="nil"/>
            </w:tcBorders>
            <w:shd w:val="clear" w:color="auto" w:fill="EEF1F8"/>
            <w:vAlign w:val="center"/>
          </w:tcPr>
          <w:p w14:paraId="79D37640"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73</w:t>
            </w:r>
          </w:p>
        </w:tc>
        <w:tc>
          <w:tcPr>
            <w:tcW w:w="1134" w:type="dxa"/>
            <w:tcBorders>
              <w:top w:val="nil"/>
              <w:left w:val="nil"/>
              <w:bottom w:val="nil"/>
              <w:right w:val="nil"/>
            </w:tcBorders>
            <w:vAlign w:val="center"/>
          </w:tcPr>
          <w:p w14:paraId="406C67AA"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75,9%</w:t>
            </w:r>
          </w:p>
        </w:tc>
        <w:tc>
          <w:tcPr>
            <w:tcW w:w="1134" w:type="dxa"/>
            <w:tcBorders>
              <w:top w:val="nil"/>
              <w:left w:val="nil"/>
              <w:bottom w:val="nil"/>
              <w:right w:val="nil"/>
            </w:tcBorders>
            <w:vAlign w:val="center"/>
          </w:tcPr>
          <w:p w14:paraId="19D1CCB0"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230</w:t>
            </w:r>
          </w:p>
        </w:tc>
        <w:tc>
          <w:tcPr>
            <w:tcW w:w="1007" w:type="dxa"/>
            <w:tcBorders>
              <w:top w:val="nil"/>
              <w:left w:val="nil"/>
              <w:bottom w:val="nil"/>
              <w:right w:val="nil"/>
            </w:tcBorders>
            <w:shd w:val="clear" w:color="auto" w:fill="EEF1F8"/>
            <w:vAlign w:val="center"/>
          </w:tcPr>
          <w:p w14:paraId="20A62CF1"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502</w:t>
            </w:r>
          </w:p>
        </w:tc>
        <w:tc>
          <w:tcPr>
            <w:tcW w:w="1219" w:type="dxa"/>
            <w:tcBorders>
              <w:top w:val="nil"/>
              <w:left w:val="nil"/>
              <w:bottom w:val="nil"/>
              <w:right w:val="nil"/>
            </w:tcBorders>
            <w:vAlign w:val="center"/>
          </w:tcPr>
          <w:p w14:paraId="2216EB73"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118,6%</w:t>
            </w:r>
          </w:p>
        </w:tc>
      </w:tr>
      <w:tr w:rsidR="00313A0E" w:rsidRPr="001526FF" w14:paraId="76850853" w14:textId="77777777" w:rsidTr="001A327E">
        <w:trPr>
          <w:trHeight w:val="286"/>
        </w:trPr>
        <w:tc>
          <w:tcPr>
            <w:tcW w:w="3351" w:type="dxa"/>
            <w:tcBorders>
              <w:top w:val="nil"/>
              <w:left w:val="nil"/>
              <w:bottom w:val="nil"/>
              <w:right w:val="nil"/>
            </w:tcBorders>
            <w:shd w:val="clear" w:color="auto" w:fill="auto"/>
            <w:tcMar>
              <w:top w:w="13" w:type="dxa"/>
              <w:left w:w="97" w:type="dxa"/>
              <w:bottom w:w="0" w:type="dxa"/>
              <w:right w:w="97" w:type="dxa"/>
            </w:tcMar>
            <w:vAlign w:val="center"/>
          </w:tcPr>
          <w:p w14:paraId="6DFEA1FA" w14:textId="77777777" w:rsidR="00313A0E" w:rsidRPr="001526FF" w:rsidRDefault="00313A0E" w:rsidP="001A327E">
            <w:pPr>
              <w:rPr>
                <w:rFonts w:cstheme="minorHAnsi"/>
                <w:color w:val="243587"/>
                <w:sz w:val="22"/>
                <w:szCs w:val="22"/>
              </w:rPr>
            </w:pPr>
            <w:r>
              <w:rPr>
                <w:rFonts w:cstheme="minorHAnsi"/>
                <w:color w:val="243587"/>
                <w:sz w:val="22"/>
                <w:szCs w:val="22"/>
                <w:lang w:val="el-GR"/>
              </w:rPr>
              <w:t>Ανά δίκτυο</w:t>
            </w:r>
            <w:r w:rsidRPr="001526FF">
              <w:rPr>
                <w:rFonts w:cstheme="minorHAnsi"/>
                <w:color w:val="243587"/>
                <w:sz w:val="22"/>
                <w:szCs w:val="22"/>
              </w:rPr>
              <w:t>:</w:t>
            </w:r>
          </w:p>
        </w:tc>
        <w:tc>
          <w:tcPr>
            <w:tcW w:w="1185" w:type="dxa"/>
            <w:tcBorders>
              <w:top w:val="nil"/>
              <w:left w:val="nil"/>
              <w:bottom w:val="nil"/>
              <w:right w:val="nil"/>
            </w:tcBorders>
            <w:vAlign w:val="center"/>
          </w:tcPr>
          <w:p w14:paraId="5C98E70F" w14:textId="77777777" w:rsidR="00313A0E" w:rsidRPr="0001626F" w:rsidRDefault="00313A0E" w:rsidP="001A327E">
            <w:pPr>
              <w:jc w:val="center"/>
              <w:rPr>
                <w:rFonts w:ascii="Calibri" w:eastAsia="Times New Roman" w:hAnsi="Calibri" w:cs="Calibri"/>
                <w:color w:val="243587"/>
                <w:sz w:val="22"/>
                <w:szCs w:val="22"/>
                <w:lang w:eastAsia="el-GR"/>
              </w:rPr>
            </w:pPr>
          </w:p>
        </w:tc>
        <w:tc>
          <w:tcPr>
            <w:tcW w:w="1134" w:type="dxa"/>
            <w:tcBorders>
              <w:top w:val="nil"/>
              <w:left w:val="nil"/>
              <w:bottom w:val="nil"/>
              <w:right w:val="nil"/>
            </w:tcBorders>
            <w:shd w:val="clear" w:color="auto" w:fill="EEF1F8"/>
            <w:vAlign w:val="center"/>
          </w:tcPr>
          <w:p w14:paraId="70E5125F" w14:textId="77777777" w:rsidR="00313A0E" w:rsidRPr="0001626F" w:rsidRDefault="00313A0E" w:rsidP="001A327E">
            <w:pPr>
              <w:jc w:val="center"/>
              <w:rPr>
                <w:rFonts w:ascii="Calibri" w:eastAsia="Times New Roman" w:hAnsi="Calibri" w:cs="Calibri"/>
                <w:color w:val="243587"/>
                <w:sz w:val="22"/>
                <w:szCs w:val="22"/>
                <w:lang w:eastAsia="el-GR"/>
              </w:rPr>
            </w:pPr>
          </w:p>
        </w:tc>
        <w:tc>
          <w:tcPr>
            <w:tcW w:w="1134" w:type="dxa"/>
            <w:tcBorders>
              <w:top w:val="nil"/>
              <w:left w:val="nil"/>
              <w:bottom w:val="nil"/>
              <w:right w:val="nil"/>
            </w:tcBorders>
            <w:vAlign w:val="center"/>
          </w:tcPr>
          <w:p w14:paraId="1EFEC43E" w14:textId="77777777" w:rsidR="00313A0E" w:rsidRPr="0001626F" w:rsidRDefault="00313A0E" w:rsidP="001A327E">
            <w:pPr>
              <w:jc w:val="center"/>
              <w:rPr>
                <w:rFonts w:ascii="Calibri" w:eastAsia="Times New Roman" w:hAnsi="Calibri" w:cs="Calibri"/>
                <w:color w:val="243587"/>
                <w:sz w:val="22"/>
                <w:szCs w:val="22"/>
                <w:lang w:eastAsia="el-GR"/>
              </w:rPr>
            </w:pPr>
          </w:p>
        </w:tc>
        <w:tc>
          <w:tcPr>
            <w:tcW w:w="1134" w:type="dxa"/>
            <w:tcBorders>
              <w:top w:val="nil"/>
              <w:left w:val="nil"/>
              <w:bottom w:val="nil"/>
              <w:right w:val="nil"/>
            </w:tcBorders>
            <w:vAlign w:val="center"/>
          </w:tcPr>
          <w:p w14:paraId="2EBB5092" w14:textId="77777777" w:rsidR="00313A0E" w:rsidRPr="0001626F" w:rsidRDefault="00313A0E" w:rsidP="001A327E">
            <w:pPr>
              <w:jc w:val="center"/>
              <w:rPr>
                <w:rFonts w:ascii="Calibri" w:eastAsia="Times New Roman" w:hAnsi="Calibri" w:cs="Calibri"/>
                <w:color w:val="243587"/>
                <w:sz w:val="22"/>
                <w:szCs w:val="22"/>
                <w:lang w:eastAsia="el-GR"/>
              </w:rPr>
            </w:pPr>
          </w:p>
        </w:tc>
        <w:tc>
          <w:tcPr>
            <w:tcW w:w="1007" w:type="dxa"/>
            <w:tcBorders>
              <w:top w:val="nil"/>
              <w:left w:val="nil"/>
              <w:bottom w:val="nil"/>
              <w:right w:val="nil"/>
            </w:tcBorders>
            <w:shd w:val="clear" w:color="auto" w:fill="EEF1F8"/>
            <w:vAlign w:val="center"/>
          </w:tcPr>
          <w:p w14:paraId="630EC6E8" w14:textId="77777777" w:rsidR="00313A0E" w:rsidRPr="0001626F" w:rsidRDefault="00313A0E" w:rsidP="001A327E">
            <w:pPr>
              <w:jc w:val="center"/>
              <w:rPr>
                <w:rFonts w:ascii="Calibri" w:eastAsia="Times New Roman" w:hAnsi="Calibri" w:cs="Calibri"/>
                <w:color w:val="243587"/>
                <w:sz w:val="22"/>
                <w:szCs w:val="22"/>
                <w:lang w:eastAsia="el-GR"/>
              </w:rPr>
            </w:pPr>
          </w:p>
        </w:tc>
        <w:tc>
          <w:tcPr>
            <w:tcW w:w="1219" w:type="dxa"/>
            <w:tcBorders>
              <w:top w:val="nil"/>
              <w:left w:val="nil"/>
              <w:bottom w:val="nil"/>
              <w:right w:val="nil"/>
            </w:tcBorders>
            <w:vAlign w:val="center"/>
          </w:tcPr>
          <w:p w14:paraId="48F19244" w14:textId="77777777" w:rsidR="00313A0E" w:rsidRPr="0001626F" w:rsidRDefault="00313A0E" w:rsidP="001A327E">
            <w:pPr>
              <w:jc w:val="center"/>
              <w:rPr>
                <w:rFonts w:ascii="Calibri" w:eastAsia="Times New Roman" w:hAnsi="Calibri" w:cs="Calibri"/>
                <w:color w:val="243587"/>
                <w:sz w:val="22"/>
                <w:szCs w:val="22"/>
                <w:lang w:eastAsia="el-GR"/>
              </w:rPr>
            </w:pPr>
          </w:p>
        </w:tc>
      </w:tr>
      <w:tr w:rsidR="00313A0E" w:rsidRPr="001526FF" w14:paraId="4656BE0F" w14:textId="77777777" w:rsidTr="001A327E">
        <w:trPr>
          <w:trHeight w:val="286"/>
        </w:trPr>
        <w:tc>
          <w:tcPr>
            <w:tcW w:w="3351" w:type="dxa"/>
            <w:tcBorders>
              <w:top w:val="nil"/>
              <w:left w:val="nil"/>
              <w:bottom w:val="nil"/>
              <w:right w:val="nil"/>
            </w:tcBorders>
            <w:shd w:val="clear" w:color="auto" w:fill="auto"/>
            <w:tcMar>
              <w:top w:w="13" w:type="dxa"/>
              <w:left w:w="97" w:type="dxa"/>
              <w:bottom w:w="0" w:type="dxa"/>
              <w:right w:w="97" w:type="dxa"/>
            </w:tcMar>
            <w:vAlign w:val="center"/>
          </w:tcPr>
          <w:p w14:paraId="689D5F3F" w14:textId="5ED079D1" w:rsidR="00313A0E" w:rsidRPr="00A22CED" w:rsidRDefault="00313A0E" w:rsidP="001A327E">
            <w:pPr>
              <w:rPr>
                <w:rFonts w:cstheme="minorHAnsi"/>
                <w:color w:val="243587"/>
                <w:sz w:val="22"/>
                <w:szCs w:val="22"/>
                <w:lang w:val="el-GR"/>
              </w:rPr>
            </w:pPr>
            <w:r w:rsidRPr="001526FF">
              <w:rPr>
                <w:rFonts w:cstheme="minorHAnsi"/>
                <w:color w:val="243587"/>
                <w:sz w:val="22"/>
                <w:szCs w:val="22"/>
              </w:rPr>
              <w:t xml:space="preserve">  </w:t>
            </w:r>
            <w:r>
              <w:rPr>
                <w:rFonts w:cstheme="minorHAnsi"/>
                <w:color w:val="243587"/>
                <w:sz w:val="22"/>
                <w:szCs w:val="22"/>
                <w:lang w:val="el-GR"/>
              </w:rPr>
              <w:t xml:space="preserve">Δίκτυο </w:t>
            </w:r>
            <w:r w:rsidR="007649AB">
              <w:rPr>
                <w:rFonts w:cstheme="minorHAnsi"/>
                <w:color w:val="243587"/>
                <w:sz w:val="22"/>
                <w:szCs w:val="22"/>
                <w:lang w:val="el-GR"/>
              </w:rPr>
              <w:t>Ε</w:t>
            </w:r>
            <w:r>
              <w:rPr>
                <w:rFonts w:cstheme="minorHAnsi"/>
                <w:color w:val="243587"/>
                <w:sz w:val="22"/>
                <w:szCs w:val="22"/>
                <w:lang w:val="el-GR"/>
              </w:rPr>
              <w:t xml:space="preserve">σωτερικού </w:t>
            </w:r>
          </w:p>
        </w:tc>
        <w:tc>
          <w:tcPr>
            <w:tcW w:w="1185" w:type="dxa"/>
            <w:tcBorders>
              <w:top w:val="nil"/>
              <w:left w:val="nil"/>
              <w:bottom w:val="nil"/>
              <w:right w:val="nil"/>
            </w:tcBorders>
            <w:vAlign w:val="center"/>
          </w:tcPr>
          <w:p w14:paraId="785BE0E7"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1.002</w:t>
            </w:r>
          </w:p>
        </w:tc>
        <w:tc>
          <w:tcPr>
            <w:tcW w:w="1134" w:type="dxa"/>
            <w:tcBorders>
              <w:top w:val="nil"/>
              <w:left w:val="nil"/>
              <w:bottom w:val="nil"/>
              <w:right w:val="nil"/>
            </w:tcBorders>
            <w:shd w:val="clear" w:color="auto" w:fill="EEF1F8"/>
            <w:vAlign w:val="center"/>
          </w:tcPr>
          <w:p w14:paraId="77D00922"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1.186</w:t>
            </w:r>
          </w:p>
        </w:tc>
        <w:tc>
          <w:tcPr>
            <w:tcW w:w="1134" w:type="dxa"/>
            <w:tcBorders>
              <w:top w:val="nil"/>
              <w:left w:val="nil"/>
              <w:bottom w:val="nil"/>
              <w:right w:val="nil"/>
            </w:tcBorders>
            <w:vAlign w:val="center"/>
          </w:tcPr>
          <w:p w14:paraId="02FB4A14"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18,4%</w:t>
            </w:r>
          </w:p>
        </w:tc>
        <w:tc>
          <w:tcPr>
            <w:tcW w:w="1134" w:type="dxa"/>
            <w:tcBorders>
              <w:top w:val="nil"/>
              <w:left w:val="nil"/>
              <w:bottom w:val="nil"/>
              <w:right w:val="nil"/>
            </w:tcBorders>
            <w:vAlign w:val="center"/>
          </w:tcPr>
          <w:p w14:paraId="7D5583F4"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3.447</w:t>
            </w:r>
          </w:p>
        </w:tc>
        <w:tc>
          <w:tcPr>
            <w:tcW w:w="1007" w:type="dxa"/>
            <w:tcBorders>
              <w:top w:val="nil"/>
              <w:left w:val="nil"/>
              <w:bottom w:val="nil"/>
              <w:right w:val="nil"/>
            </w:tcBorders>
            <w:shd w:val="clear" w:color="auto" w:fill="EEF1F8"/>
            <w:vAlign w:val="center"/>
          </w:tcPr>
          <w:p w14:paraId="54B42BAA"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5.129</w:t>
            </w:r>
          </w:p>
        </w:tc>
        <w:tc>
          <w:tcPr>
            <w:tcW w:w="1219" w:type="dxa"/>
            <w:tcBorders>
              <w:top w:val="nil"/>
              <w:left w:val="nil"/>
              <w:bottom w:val="nil"/>
              <w:right w:val="nil"/>
            </w:tcBorders>
            <w:vAlign w:val="center"/>
          </w:tcPr>
          <w:p w14:paraId="1EFC0BA0"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48,8%</w:t>
            </w:r>
          </w:p>
        </w:tc>
      </w:tr>
      <w:tr w:rsidR="00313A0E" w:rsidRPr="001526FF" w14:paraId="204C27EA" w14:textId="77777777" w:rsidTr="001A327E">
        <w:trPr>
          <w:trHeight w:val="286"/>
        </w:trPr>
        <w:tc>
          <w:tcPr>
            <w:tcW w:w="3351" w:type="dxa"/>
            <w:tcBorders>
              <w:top w:val="nil"/>
              <w:left w:val="nil"/>
              <w:right w:val="nil"/>
            </w:tcBorders>
            <w:shd w:val="clear" w:color="auto" w:fill="auto"/>
            <w:tcMar>
              <w:top w:w="13" w:type="dxa"/>
              <w:left w:w="97" w:type="dxa"/>
              <w:bottom w:w="0" w:type="dxa"/>
              <w:right w:w="97" w:type="dxa"/>
            </w:tcMar>
            <w:vAlign w:val="center"/>
          </w:tcPr>
          <w:p w14:paraId="08C6237D" w14:textId="77777777" w:rsidR="00313A0E" w:rsidRPr="00A22CED" w:rsidRDefault="00313A0E" w:rsidP="001A327E">
            <w:pPr>
              <w:rPr>
                <w:rFonts w:cstheme="minorHAnsi"/>
                <w:color w:val="243587"/>
                <w:sz w:val="22"/>
                <w:szCs w:val="22"/>
                <w:lang w:val="el-GR"/>
              </w:rPr>
            </w:pPr>
            <w:r w:rsidRPr="001526FF">
              <w:rPr>
                <w:rFonts w:cstheme="minorHAnsi"/>
                <w:color w:val="243587"/>
                <w:sz w:val="22"/>
                <w:szCs w:val="22"/>
              </w:rPr>
              <w:t xml:space="preserve">  </w:t>
            </w:r>
            <w:r>
              <w:rPr>
                <w:rFonts w:cstheme="minorHAnsi"/>
                <w:color w:val="243587"/>
                <w:sz w:val="22"/>
                <w:szCs w:val="22"/>
                <w:lang w:val="el-GR"/>
              </w:rPr>
              <w:t>Δίκτυο Εξωτερικού</w:t>
            </w:r>
          </w:p>
        </w:tc>
        <w:tc>
          <w:tcPr>
            <w:tcW w:w="1185" w:type="dxa"/>
            <w:tcBorders>
              <w:top w:val="nil"/>
              <w:left w:val="nil"/>
              <w:right w:val="nil"/>
            </w:tcBorders>
            <w:vAlign w:val="center"/>
          </w:tcPr>
          <w:p w14:paraId="344C2450"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1.224</w:t>
            </w:r>
          </w:p>
        </w:tc>
        <w:tc>
          <w:tcPr>
            <w:tcW w:w="1134" w:type="dxa"/>
            <w:tcBorders>
              <w:top w:val="nil"/>
              <w:left w:val="nil"/>
              <w:right w:val="nil"/>
            </w:tcBorders>
            <w:shd w:val="clear" w:color="auto" w:fill="EEF1F8"/>
            <w:vAlign w:val="center"/>
          </w:tcPr>
          <w:p w14:paraId="6819E9DA"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1.883</w:t>
            </w:r>
          </w:p>
        </w:tc>
        <w:tc>
          <w:tcPr>
            <w:tcW w:w="1134" w:type="dxa"/>
            <w:tcBorders>
              <w:top w:val="nil"/>
              <w:left w:val="nil"/>
              <w:right w:val="nil"/>
            </w:tcBorders>
            <w:vAlign w:val="center"/>
          </w:tcPr>
          <w:p w14:paraId="452D3366"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53,8%</w:t>
            </w:r>
          </w:p>
        </w:tc>
        <w:tc>
          <w:tcPr>
            <w:tcW w:w="1134" w:type="dxa"/>
            <w:tcBorders>
              <w:top w:val="nil"/>
              <w:left w:val="nil"/>
              <w:right w:val="nil"/>
            </w:tcBorders>
            <w:vAlign w:val="center"/>
          </w:tcPr>
          <w:p w14:paraId="7219BCC6"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3.747</w:t>
            </w:r>
          </w:p>
        </w:tc>
        <w:tc>
          <w:tcPr>
            <w:tcW w:w="1007" w:type="dxa"/>
            <w:tcBorders>
              <w:top w:val="nil"/>
              <w:left w:val="nil"/>
              <w:right w:val="nil"/>
            </w:tcBorders>
            <w:shd w:val="clear" w:color="auto" w:fill="EEF1F8"/>
            <w:vAlign w:val="center"/>
          </w:tcPr>
          <w:p w14:paraId="606BE746"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7.336</w:t>
            </w:r>
          </w:p>
        </w:tc>
        <w:tc>
          <w:tcPr>
            <w:tcW w:w="1219" w:type="dxa"/>
            <w:tcBorders>
              <w:top w:val="nil"/>
              <w:left w:val="nil"/>
              <w:right w:val="nil"/>
            </w:tcBorders>
            <w:vAlign w:val="center"/>
          </w:tcPr>
          <w:p w14:paraId="26943F46"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95,8%</w:t>
            </w:r>
          </w:p>
        </w:tc>
      </w:tr>
      <w:tr w:rsidR="00313A0E" w:rsidRPr="001526FF" w14:paraId="5B3AB559" w14:textId="77777777" w:rsidTr="001A327E">
        <w:trPr>
          <w:trHeight w:val="286"/>
        </w:trPr>
        <w:tc>
          <w:tcPr>
            <w:tcW w:w="3351" w:type="dxa"/>
            <w:tcBorders>
              <w:left w:val="nil"/>
              <w:right w:val="nil"/>
            </w:tcBorders>
            <w:shd w:val="clear" w:color="auto" w:fill="auto"/>
            <w:tcMar>
              <w:top w:w="13" w:type="dxa"/>
              <w:left w:w="97" w:type="dxa"/>
              <w:bottom w:w="0" w:type="dxa"/>
              <w:right w:w="97" w:type="dxa"/>
            </w:tcMar>
            <w:vAlign w:val="center"/>
          </w:tcPr>
          <w:p w14:paraId="24A3FA6D" w14:textId="77777777" w:rsidR="00313A0E" w:rsidRPr="00A22CED" w:rsidRDefault="00313A0E" w:rsidP="001A327E">
            <w:pPr>
              <w:rPr>
                <w:rFonts w:cstheme="minorHAnsi"/>
                <w:color w:val="243587"/>
                <w:sz w:val="22"/>
                <w:szCs w:val="22"/>
                <w:lang w:val="el-GR"/>
              </w:rPr>
            </w:pPr>
            <w:r>
              <w:rPr>
                <w:rFonts w:cstheme="minorHAnsi"/>
                <w:color w:val="243587"/>
                <w:sz w:val="22"/>
                <w:szCs w:val="22"/>
                <w:lang w:val="el-GR"/>
              </w:rPr>
              <w:t xml:space="preserve">Σύνολο επιβατών </w:t>
            </w:r>
          </w:p>
        </w:tc>
        <w:tc>
          <w:tcPr>
            <w:tcW w:w="1185" w:type="dxa"/>
            <w:tcBorders>
              <w:left w:val="nil"/>
              <w:right w:val="nil"/>
            </w:tcBorders>
            <w:vAlign w:val="center"/>
          </w:tcPr>
          <w:p w14:paraId="41CAE6D6"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2.226</w:t>
            </w:r>
          </w:p>
        </w:tc>
        <w:tc>
          <w:tcPr>
            <w:tcW w:w="1134" w:type="dxa"/>
            <w:tcBorders>
              <w:left w:val="nil"/>
              <w:right w:val="nil"/>
            </w:tcBorders>
            <w:shd w:val="clear" w:color="auto" w:fill="EEF1F8"/>
            <w:vAlign w:val="center"/>
          </w:tcPr>
          <w:p w14:paraId="20068546"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3.069</w:t>
            </w:r>
          </w:p>
        </w:tc>
        <w:tc>
          <w:tcPr>
            <w:tcW w:w="1134" w:type="dxa"/>
            <w:tcBorders>
              <w:left w:val="nil"/>
              <w:right w:val="nil"/>
            </w:tcBorders>
            <w:vAlign w:val="center"/>
          </w:tcPr>
          <w:p w14:paraId="353386A0"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37,9%</w:t>
            </w:r>
          </w:p>
        </w:tc>
        <w:tc>
          <w:tcPr>
            <w:tcW w:w="1134" w:type="dxa"/>
            <w:tcBorders>
              <w:left w:val="nil"/>
              <w:right w:val="nil"/>
            </w:tcBorders>
            <w:vAlign w:val="center"/>
          </w:tcPr>
          <w:p w14:paraId="14C08ACF"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7.194</w:t>
            </w:r>
          </w:p>
        </w:tc>
        <w:tc>
          <w:tcPr>
            <w:tcW w:w="1007" w:type="dxa"/>
            <w:tcBorders>
              <w:left w:val="nil"/>
              <w:right w:val="nil"/>
            </w:tcBorders>
            <w:shd w:val="clear" w:color="auto" w:fill="EEF1F8"/>
            <w:vAlign w:val="center"/>
          </w:tcPr>
          <w:p w14:paraId="3999E324"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12.465</w:t>
            </w:r>
          </w:p>
        </w:tc>
        <w:tc>
          <w:tcPr>
            <w:tcW w:w="1219" w:type="dxa"/>
            <w:tcBorders>
              <w:left w:val="nil"/>
              <w:right w:val="nil"/>
            </w:tcBorders>
            <w:vAlign w:val="center"/>
          </w:tcPr>
          <w:p w14:paraId="5FABC1E7"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73,3%</w:t>
            </w:r>
          </w:p>
        </w:tc>
      </w:tr>
      <w:tr w:rsidR="00313A0E" w:rsidRPr="001526FF" w14:paraId="56B27C7D" w14:textId="77777777" w:rsidTr="001A327E">
        <w:trPr>
          <w:trHeight w:val="286"/>
        </w:trPr>
        <w:tc>
          <w:tcPr>
            <w:tcW w:w="3351" w:type="dxa"/>
            <w:tcBorders>
              <w:left w:val="nil"/>
              <w:bottom w:val="nil"/>
              <w:right w:val="nil"/>
            </w:tcBorders>
            <w:shd w:val="clear" w:color="auto" w:fill="auto"/>
            <w:tcMar>
              <w:top w:w="13" w:type="dxa"/>
              <w:left w:w="97" w:type="dxa"/>
              <w:bottom w:w="0" w:type="dxa"/>
              <w:right w:w="97" w:type="dxa"/>
            </w:tcMar>
            <w:vAlign w:val="center"/>
          </w:tcPr>
          <w:p w14:paraId="764C0FE3" w14:textId="67F7483A" w:rsidR="00313A0E" w:rsidRPr="00A22CED" w:rsidRDefault="00313A0E" w:rsidP="001A327E">
            <w:pPr>
              <w:rPr>
                <w:rFonts w:cstheme="minorHAnsi"/>
                <w:color w:val="243587"/>
                <w:sz w:val="22"/>
                <w:szCs w:val="22"/>
                <w:lang w:val="el-GR"/>
              </w:rPr>
            </w:pPr>
            <w:r>
              <w:rPr>
                <w:rFonts w:cstheme="minorHAnsi"/>
                <w:color w:val="243587"/>
                <w:sz w:val="22"/>
                <w:szCs w:val="22"/>
                <w:lang w:val="el-GR"/>
              </w:rPr>
              <w:t>Χιλιομετρικο</w:t>
            </w:r>
            <w:r w:rsidR="003B0B52">
              <w:rPr>
                <w:rFonts w:cstheme="minorHAnsi"/>
                <w:color w:val="243587"/>
                <w:sz w:val="22"/>
                <w:szCs w:val="22"/>
                <w:lang w:val="el-GR"/>
              </w:rPr>
              <w:t>ί</w:t>
            </w:r>
            <w:r>
              <w:rPr>
                <w:rFonts w:cstheme="minorHAnsi"/>
                <w:color w:val="243587"/>
                <w:sz w:val="22"/>
                <w:szCs w:val="22"/>
                <w:lang w:val="el-GR"/>
              </w:rPr>
              <w:t xml:space="preserve"> επιβάτες </w:t>
            </w:r>
            <w:r w:rsidRPr="001526FF">
              <w:rPr>
                <w:rFonts w:cstheme="minorHAnsi"/>
                <w:color w:val="243587"/>
                <w:sz w:val="22"/>
                <w:szCs w:val="22"/>
              </w:rPr>
              <w:t>RPKs</w:t>
            </w:r>
            <w:r w:rsidRPr="00A22CED">
              <w:rPr>
                <w:rFonts w:cstheme="minorHAnsi"/>
                <w:color w:val="243587"/>
                <w:sz w:val="22"/>
                <w:szCs w:val="22"/>
                <w:lang w:val="el-GR"/>
              </w:rPr>
              <w:t xml:space="preserve"> (</w:t>
            </w:r>
            <w:r>
              <w:rPr>
                <w:rFonts w:cstheme="minorHAnsi"/>
                <w:color w:val="243587"/>
                <w:sz w:val="22"/>
                <w:szCs w:val="22"/>
                <w:lang w:val="el-GR"/>
              </w:rPr>
              <w:t>σε εκατ</w:t>
            </w:r>
            <w:r w:rsidRPr="00A22CED">
              <w:rPr>
                <w:rFonts w:cstheme="minorHAnsi"/>
                <w:color w:val="243587"/>
                <w:sz w:val="22"/>
                <w:szCs w:val="22"/>
                <w:lang w:val="el-GR"/>
              </w:rPr>
              <w:t xml:space="preserve">) </w:t>
            </w:r>
          </w:p>
        </w:tc>
        <w:tc>
          <w:tcPr>
            <w:tcW w:w="1185" w:type="dxa"/>
            <w:tcBorders>
              <w:left w:val="nil"/>
              <w:bottom w:val="nil"/>
              <w:right w:val="nil"/>
            </w:tcBorders>
            <w:vAlign w:val="center"/>
          </w:tcPr>
          <w:p w14:paraId="5F0A81A2" w14:textId="77777777" w:rsidR="00313A0E" w:rsidRPr="00A60692"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2.285</w:t>
            </w:r>
          </w:p>
        </w:tc>
        <w:tc>
          <w:tcPr>
            <w:tcW w:w="1134" w:type="dxa"/>
            <w:tcBorders>
              <w:left w:val="nil"/>
              <w:bottom w:val="nil"/>
              <w:right w:val="nil"/>
            </w:tcBorders>
            <w:shd w:val="clear" w:color="auto" w:fill="EEF1F8"/>
            <w:vAlign w:val="center"/>
          </w:tcPr>
          <w:p w14:paraId="311BFB98" w14:textId="77777777" w:rsidR="00313A0E" w:rsidRPr="00A60692"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3.347</w:t>
            </w:r>
          </w:p>
        </w:tc>
        <w:tc>
          <w:tcPr>
            <w:tcW w:w="1134" w:type="dxa"/>
            <w:tcBorders>
              <w:left w:val="nil"/>
              <w:bottom w:val="nil"/>
              <w:right w:val="nil"/>
            </w:tcBorders>
            <w:vAlign w:val="center"/>
          </w:tcPr>
          <w:p w14:paraId="198FC499" w14:textId="77777777" w:rsidR="00313A0E" w:rsidRPr="00A60692"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46,5%</w:t>
            </w:r>
          </w:p>
        </w:tc>
        <w:tc>
          <w:tcPr>
            <w:tcW w:w="1134" w:type="dxa"/>
            <w:tcBorders>
              <w:left w:val="nil"/>
              <w:bottom w:val="nil"/>
              <w:right w:val="nil"/>
            </w:tcBorders>
            <w:vAlign w:val="center"/>
          </w:tcPr>
          <w:p w14:paraId="3B75D4E9"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7.082</w:t>
            </w:r>
          </w:p>
        </w:tc>
        <w:tc>
          <w:tcPr>
            <w:tcW w:w="1007" w:type="dxa"/>
            <w:tcBorders>
              <w:left w:val="nil"/>
              <w:bottom w:val="nil"/>
              <w:right w:val="nil"/>
            </w:tcBorders>
            <w:shd w:val="clear" w:color="auto" w:fill="EEF1F8"/>
            <w:vAlign w:val="center"/>
          </w:tcPr>
          <w:p w14:paraId="3275B262"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13.327</w:t>
            </w:r>
          </w:p>
        </w:tc>
        <w:tc>
          <w:tcPr>
            <w:tcW w:w="1219" w:type="dxa"/>
            <w:tcBorders>
              <w:left w:val="nil"/>
              <w:bottom w:val="nil"/>
              <w:right w:val="nil"/>
            </w:tcBorders>
            <w:vAlign w:val="center"/>
          </w:tcPr>
          <w:p w14:paraId="684914DE"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88,2%</w:t>
            </w:r>
          </w:p>
        </w:tc>
      </w:tr>
      <w:tr w:rsidR="00313A0E" w:rsidRPr="001526FF" w14:paraId="453A1994" w14:textId="77777777" w:rsidTr="001A327E">
        <w:trPr>
          <w:trHeight w:val="286"/>
        </w:trPr>
        <w:tc>
          <w:tcPr>
            <w:tcW w:w="3351" w:type="dxa"/>
            <w:tcBorders>
              <w:top w:val="nil"/>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185E9A35" w14:textId="6F9CC206" w:rsidR="00313A0E" w:rsidRPr="007649AB" w:rsidRDefault="007649AB" w:rsidP="001A327E">
            <w:pPr>
              <w:rPr>
                <w:rFonts w:cstheme="minorHAnsi"/>
                <w:color w:val="243587"/>
                <w:sz w:val="22"/>
                <w:szCs w:val="22"/>
                <w:lang w:val="el-GR"/>
              </w:rPr>
            </w:pPr>
            <w:r>
              <w:rPr>
                <w:rFonts w:ascii="Calibri" w:eastAsia="Times New Roman" w:hAnsi="Calibri" w:cs="Calibri"/>
                <w:color w:val="243587"/>
                <w:sz w:val="22"/>
                <w:szCs w:val="22"/>
                <w:lang w:val="el-GR" w:eastAsia="el-GR"/>
              </w:rPr>
              <w:t>Μέσος αρ</w:t>
            </w:r>
            <w:r w:rsidR="002C73F8">
              <w:rPr>
                <w:rFonts w:ascii="Calibri" w:eastAsia="Times New Roman" w:hAnsi="Calibri" w:cs="Calibri"/>
                <w:color w:val="243587"/>
                <w:sz w:val="22"/>
                <w:szCs w:val="22"/>
                <w:lang w:val="el-GR" w:eastAsia="el-GR"/>
              </w:rPr>
              <w:t>ιθμός</w:t>
            </w:r>
            <w:r>
              <w:rPr>
                <w:rFonts w:ascii="Calibri" w:eastAsia="Times New Roman" w:hAnsi="Calibri" w:cs="Calibri"/>
                <w:color w:val="243587"/>
                <w:sz w:val="22"/>
                <w:szCs w:val="22"/>
                <w:lang w:val="el-GR" w:eastAsia="el-GR"/>
              </w:rPr>
              <w:t xml:space="preserve"> επιβατών ανά πτήση</w:t>
            </w:r>
          </w:p>
        </w:tc>
        <w:tc>
          <w:tcPr>
            <w:tcW w:w="1185" w:type="dxa"/>
            <w:tcBorders>
              <w:top w:val="nil"/>
              <w:left w:val="nil"/>
              <w:bottom w:val="single" w:sz="4" w:space="0" w:color="1F3864" w:themeColor="accent1" w:themeShade="80"/>
              <w:right w:val="nil"/>
            </w:tcBorders>
            <w:vAlign w:val="center"/>
          </w:tcPr>
          <w:p w14:paraId="004EB215"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106</w:t>
            </w:r>
          </w:p>
        </w:tc>
        <w:tc>
          <w:tcPr>
            <w:tcW w:w="1134" w:type="dxa"/>
            <w:tcBorders>
              <w:top w:val="nil"/>
              <w:left w:val="nil"/>
              <w:bottom w:val="single" w:sz="4" w:space="0" w:color="1F3864" w:themeColor="accent1" w:themeShade="80"/>
              <w:right w:val="nil"/>
            </w:tcBorders>
            <w:shd w:val="clear" w:color="auto" w:fill="EEF1F8"/>
            <w:vAlign w:val="center"/>
          </w:tcPr>
          <w:p w14:paraId="66128666"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128</w:t>
            </w:r>
          </w:p>
        </w:tc>
        <w:tc>
          <w:tcPr>
            <w:tcW w:w="1134" w:type="dxa"/>
            <w:tcBorders>
              <w:top w:val="nil"/>
              <w:left w:val="nil"/>
              <w:bottom w:val="single" w:sz="4" w:space="0" w:color="1F3864" w:themeColor="accent1" w:themeShade="80"/>
              <w:right w:val="nil"/>
            </w:tcBorders>
            <w:vAlign w:val="center"/>
          </w:tcPr>
          <w:p w14:paraId="6FBAEECA"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20,8%</w:t>
            </w:r>
          </w:p>
        </w:tc>
        <w:tc>
          <w:tcPr>
            <w:tcW w:w="1134" w:type="dxa"/>
            <w:tcBorders>
              <w:top w:val="nil"/>
              <w:left w:val="nil"/>
              <w:bottom w:val="single" w:sz="4" w:space="0" w:color="1F3864" w:themeColor="accent1" w:themeShade="80"/>
              <w:right w:val="nil"/>
            </w:tcBorders>
            <w:vAlign w:val="center"/>
          </w:tcPr>
          <w:p w14:paraId="7167ADA5"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97</w:t>
            </w:r>
          </w:p>
        </w:tc>
        <w:tc>
          <w:tcPr>
            <w:tcW w:w="1007" w:type="dxa"/>
            <w:tcBorders>
              <w:top w:val="nil"/>
              <w:left w:val="nil"/>
              <w:bottom w:val="single" w:sz="4" w:space="0" w:color="1F3864" w:themeColor="accent1" w:themeShade="80"/>
              <w:right w:val="nil"/>
            </w:tcBorders>
            <w:shd w:val="clear" w:color="auto" w:fill="EEF1F8"/>
            <w:vAlign w:val="center"/>
          </w:tcPr>
          <w:p w14:paraId="317D934B"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123</w:t>
            </w:r>
          </w:p>
        </w:tc>
        <w:tc>
          <w:tcPr>
            <w:tcW w:w="1219" w:type="dxa"/>
            <w:tcBorders>
              <w:top w:val="nil"/>
              <w:left w:val="nil"/>
              <w:bottom w:val="single" w:sz="4" w:space="0" w:color="1F3864" w:themeColor="accent1" w:themeShade="80"/>
              <w:right w:val="nil"/>
            </w:tcBorders>
            <w:vAlign w:val="center"/>
          </w:tcPr>
          <w:p w14:paraId="398883EE"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27,1%</w:t>
            </w:r>
          </w:p>
        </w:tc>
      </w:tr>
      <w:tr w:rsidR="00313A0E" w:rsidRPr="001526FF" w14:paraId="0E030258" w14:textId="77777777" w:rsidTr="001A327E">
        <w:trPr>
          <w:trHeight w:val="286"/>
        </w:trPr>
        <w:tc>
          <w:tcPr>
            <w:tcW w:w="3351" w:type="dxa"/>
            <w:tcBorders>
              <w:top w:val="single" w:sz="4" w:space="0" w:color="1F3864" w:themeColor="accent1" w:themeShade="80"/>
              <w:left w:val="nil"/>
              <w:bottom w:val="nil"/>
              <w:right w:val="nil"/>
            </w:tcBorders>
            <w:shd w:val="clear" w:color="auto" w:fill="auto"/>
            <w:tcMar>
              <w:top w:w="13" w:type="dxa"/>
              <w:left w:w="97" w:type="dxa"/>
              <w:bottom w:w="0" w:type="dxa"/>
              <w:right w:w="97" w:type="dxa"/>
            </w:tcMar>
            <w:vAlign w:val="center"/>
          </w:tcPr>
          <w:p w14:paraId="60F40D9E" w14:textId="77777777" w:rsidR="00313A0E" w:rsidRPr="0080512F" w:rsidRDefault="00313A0E" w:rsidP="001A327E">
            <w:pPr>
              <w:rPr>
                <w:rFonts w:ascii="Calibri" w:eastAsia="Times New Roman" w:hAnsi="Calibri" w:cs="Calibri"/>
                <w:color w:val="243587"/>
                <w:sz w:val="22"/>
                <w:szCs w:val="22"/>
                <w:lang w:val="el-GR" w:eastAsia="el-GR"/>
              </w:rPr>
            </w:pPr>
            <w:r w:rsidRPr="0080512F">
              <w:rPr>
                <w:rFonts w:ascii="Calibri" w:eastAsia="Times New Roman" w:hAnsi="Calibri" w:cs="Calibri"/>
                <w:color w:val="243587"/>
                <w:sz w:val="22"/>
                <w:szCs w:val="22"/>
                <w:lang w:val="el-GR" w:eastAsia="el-GR"/>
              </w:rPr>
              <w:t>Συντελεστής Πληρότητας</w:t>
            </w:r>
          </w:p>
          <w:p w14:paraId="0DBB51D9" w14:textId="414F130D" w:rsidR="00313A0E" w:rsidRPr="00193535" w:rsidRDefault="00313A0E" w:rsidP="001A327E">
            <w:pPr>
              <w:rPr>
                <w:rFonts w:cstheme="minorHAnsi"/>
                <w:color w:val="243587"/>
                <w:sz w:val="22"/>
                <w:szCs w:val="22"/>
                <w:lang w:val="el-GR"/>
              </w:rPr>
            </w:pPr>
            <w:r w:rsidRPr="0080512F">
              <w:rPr>
                <w:rFonts w:ascii="Calibri" w:eastAsia="Times New Roman" w:hAnsi="Calibri" w:cs="Calibri"/>
                <w:color w:val="243587"/>
                <w:sz w:val="22"/>
                <w:szCs w:val="22"/>
                <w:lang w:val="el-GR" w:eastAsia="el-GR"/>
              </w:rPr>
              <w:t xml:space="preserve"> -Τακτικές Πτήσεις (Επιβάτες/Διαθέσιμες Θέσεις</w:t>
            </w:r>
            <w:r w:rsidR="00AC75C1">
              <w:rPr>
                <w:rFonts w:ascii="Calibri" w:eastAsia="Times New Roman" w:hAnsi="Calibri" w:cs="Calibri"/>
                <w:color w:val="243587"/>
                <w:sz w:val="22"/>
                <w:szCs w:val="22"/>
                <w:lang w:val="el-GR" w:eastAsia="el-GR"/>
              </w:rPr>
              <w:t>)</w:t>
            </w:r>
          </w:p>
        </w:tc>
        <w:tc>
          <w:tcPr>
            <w:tcW w:w="1185" w:type="dxa"/>
            <w:tcBorders>
              <w:top w:val="single" w:sz="4" w:space="0" w:color="1F3864" w:themeColor="accent1" w:themeShade="80"/>
              <w:left w:val="nil"/>
              <w:bottom w:val="nil"/>
              <w:right w:val="nil"/>
            </w:tcBorders>
            <w:vAlign w:val="center"/>
          </w:tcPr>
          <w:p w14:paraId="663FB770"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68,0%</w:t>
            </w:r>
          </w:p>
        </w:tc>
        <w:tc>
          <w:tcPr>
            <w:tcW w:w="1134" w:type="dxa"/>
            <w:tcBorders>
              <w:top w:val="single" w:sz="4" w:space="0" w:color="1F3864" w:themeColor="accent1" w:themeShade="80"/>
              <w:left w:val="nil"/>
              <w:bottom w:val="nil"/>
              <w:right w:val="nil"/>
            </w:tcBorders>
            <w:shd w:val="clear" w:color="auto" w:fill="EEF1F8"/>
            <w:vAlign w:val="center"/>
          </w:tcPr>
          <w:p w14:paraId="356D3A13"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81,2%</w:t>
            </w:r>
          </w:p>
        </w:tc>
        <w:tc>
          <w:tcPr>
            <w:tcW w:w="1134" w:type="dxa"/>
            <w:tcBorders>
              <w:top w:val="single" w:sz="4" w:space="0" w:color="1F3864" w:themeColor="accent1" w:themeShade="80"/>
              <w:left w:val="nil"/>
              <w:bottom w:val="nil"/>
              <w:right w:val="nil"/>
            </w:tcBorders>
            <w:vAlign w:val="center"/>
          </w:tcPr>
          <w:p w14:paraId="3A59C471"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13,2pp</w:t>
            </w:r>
          </w:p>
        </w:tc>
        <w:tc>
          <w:tcPr>
            <w:tcW w:w="1134" w:type="dxa"/>
            <w:tcBorders>
              <w:top w:val="single" w:sz="4" w:space="0" w:color="1F3864" w:themeColor="accent1" w:themeShade="80"/>
              <w:left w:val="nil"/>
              <w:bottom w:val="nil"/>
              <w:right w:val="nil"/>
            </w:tcBorders>
            <w:vAlign w:val="center"/>
          </w:tcPr>
          <w:p w14:paraId="20D1FF37"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65,0%</w:t>
            </w:r>
          </w:p>
        </w:tc>
        <w:tc>
          <w:tcPr>
            <w:tcW w:w="1007" w:type="dxa"/>
            <w:tcBorders>
              <w:top w:val="single" w:sz="4" w:space="0" w:color="1F3864" w:themeColor="accent1" w:themeShade="80"/>
              <w:left w:val="nil"/>
              <w:bottom w:val="nil"/>
              <w:right w:val="nil"/>
            </w:tcBorders>
            <w:shd w:val="clear" w:color="auto" w:fill="EEF1F8"/>
            <w:vAlign w:val="center"/>
          </w:tcPr>
          <w:p w14:paraId="3338A47E"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79,2%</w:t>
            </w:r>
          </w:p>
        </w:tc>
        <w:tc>
          <w:tcPr>
            <w:tcW w:w="1219" w:type="dxa"/>
            <w:tcBorders>
              <w:top w:val="single" w:sz="4" w:space="0" w:color="1F3864" w:themeColor="accent1" w:themeShade="80"/>
              <w:left w:val="nil"/>
              <w:bottom w:val="nil"/>
              <w:right w:val="nil"/>
            </w:tcBorders>
            <w:vAlign w:val="center"/>
          </w:tcPr>
          <w:p w14:paraId="1F0B4281"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14,2pp</w:t>
            </w:r>
          </w:p>
        </w:tc>
      </w:tr>
      <w:tr w:rsidR="00313A0E" w:rsidRPr="001526FF" w14:paraId="5EFF86DD" w14:textId="77777777" w:rsidTr="001A327E">
        <w:trPr>
          <w:trHeight w:val="286"/>
        </w:trPr>
        <w:tc>
          <w:tcPr>
            <w:tcW w:w="3351" w:type="dxa"/>
            <w:tcBorders>
              <w:top w:val="nil"/>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247D9548" w14:textId="77777777" w:rsidR="00313A0E" w:rsidRPr="0080512F" w:rsidRDefault="00313A0E" w:rsidP="001A327E">
            <w:pPr>
              <w:rPr>
                <w:rFonts w:ascii="Calibri" w:eastAsia="Times New Roman" w:hAnsi="Calibri" w:cs="Calibri"/>
                <w:color w:val="243587"/>
                <w:sz w:val="22"/>
                <w:szCs w:val="22"/>
                <w:lang w:val="el-GR" w:eastAsia="el-GR"/>
              </w:rPr>
            </w:pPr>
            <w:r w:rsidRPr="0080512F">
              <w:rPr>
                <w:rFonts w:ascii="Calibri" w:eastAsia="Times New Roman" w:hAnsi="Calibri" w:cs="Calibri"/>
                <w:color w:val="243587"/>
                <w:sz w:val="22"/>
                <w:szCs w:val="22"/>
                <w:lang w:val="el-GR" w:eastAsia="el-GR"/>
              </w:rPr>
              <w:t>Συντελεστής Πληρότητας</w:t>
            </w:r>
          </w:p>
          <w:p w14:paraId="00D49E30" w14:textId="77777777" w:rsidR="00313A0E" w:rsidRPr="0080512F" w:rsidRDefault="00313A0E" w:rsidP="001A327E">
            <w:pPr>
              <w:rPr>
                <w:rFonts w:ascii="Calibri" w:eastAsia="Times New Roman" w:hAnsi="Calibri" w:cs="Calibri"/>
                <w:color w:val="243587"/>
                <w:sz w:val="22"/>
                <w:szCs w:val="22"/>
                <w:lang w:val="el-GR" w:eastAsia="el-GR"/>
              </w:rPr>
            </w:pPr>
            <w:r w:rsidRPr="0080512F">
              <w:rPr>
                <w:rFonts w:ascii="Calibri" w:eastAsia="Times New Roman" w:hAnsi="Calibri" w:cs="Calibri"/>
                <w:color w:val="243587"/>
                <w:sz w:val="22"/>
                <w:szCs w:val="22"/>
                <w:lang w:val="el-GR" w:eastAsia="el-GR"/>
              </w:rPr>
              <w:t xml:space="preserve">- Τακτικές πτήσεις </w:t>
            </w:r>
          </w:p>
          <w:p w14:paraId="77C53F4C" w14:textId="77777777" w:rsidR="00313A0E" w:rsidRPr="0080512F" w:rsidRDefault="00313A0E" w:rsidP="001A327E">
            <w:pPr>
              <w:rPr>
                <w:rFonts w:ascii="Calibri" w:eastAsia="Times New Roman" w:hAnsi="Calibri" w:cs="Calibri"/>
                <w:color w:val="243587"/>
                <w:sz w:val="22"/>
                <w:szCs w:val="22"/>
                <w:lang w:val="el-GR" w:eastAsia="el-GR"/>
              </w:rPr>
            </w:pPr>
            <w:r w:rsidRPr="0080512F">
              <w:rPr>
                <w:rFonts w:ascii="Calibri" w:eastAsia="Times New Roman" w:hAnsi="Calibri" w:cs="Calibri"/>
                <w:color w:val="243587"/>
                <w:sz w:val="22"/>
                <w:szCs w:val="22"/>
                <w:lang w:val="el-GR" w:eastAsia="el-GR"/>
              </w:rPr>
              <w:t xml:space="preserve">(Χιλιομετρικοί επιβάτες </w:t>
            </w:r>
            <w:r w:rsidRPr="00586584">
              <w:rPr>
                <w:rFonts w:ascii="Calibri" w:eastAsia="Times New Roman" w:hAnsi="Calibri" w:cs="Calibri"/>
                <w:color w:val="243587"/>
                <w:sz w:val="22"/>
                <w:szCs w:val="22"/>
                <w:lang w:eastAsia="el-GR"/>
              </w:rPr>
              <w:t>RPK</w:t>
            </w:r>
          </w:p>
          <w:p w14:paraId="651A38B9" w14:textId="77777777" w:rsidR="00313A0E" w:rsidRPr="001526FF" w:rsidRDefault="00313A0E" w:rsidP="001A327E">
            <w:pPr>
              <w:rPr>
                <w:rFonts w:cstheme="minorHAnsi"/>
                <w:color w:val="243587"/>
                <w:sz w:val="22"/>
                <w:szCs w:val="22"/>
              </w:rPr>
            </w:pPr>
            <w:r w:rsidRPr="00586584">
              <w:rPr>
                <w:rFonts w:ascii="Calibri" w:eastAsia="Times New Roman" w:hAnsi="Calibri" w:cs="Calibri"/>
                <w:color w:val="243587"/>
                <w:sz w:val="22"/>
                <w:szCs w:val="22"/>
                <w:lang w:eastAsia="el-GR"/>
              </w:rPr>
              <w:t>/ Χιλιομετρικές Θέσεις -ASK)</w:t>
            </w:r>
          </w:p>
        </w:tc>
        <w:tc>
          <w:tcPr>
            <w:tcW w:w="1185" w:type="dxa"/>
            <w:tcBorders>
              <w:top w:val="nil"/>
              <w:left w:val="nil"/>
              <w:bottom w:val="single" w:sz="4" w:space="0" w:color="1F3864" w:themeColor="accent1" w:themeShade="80"/>
              <w:right w:val="nil"/>
            </w:tcBorders>
            <w:vAlign w:val="center"/>
          </w:tcPr>
          <w:p w14:paraId="39FF0F2A"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68,8%</w:t>
            </w:r>
          </w:p>
        </w:tc>
        <w:tc>
          <w:tcPr>
            <w:tcW w:w="1134" w:type="dxa"/>
            <w:tcBorders>
              <w:top w:val="nil"/>
              <w:left w:val="nil"/>
              <w:bottom w:val="single" w:sz="4" w:space="0" w:color="1F3864" w:themeColor="accent1" w:themeShade="80"/>
              <w:right w:val="nil"/>
            </w:tcBorders>
            <w:shd w:val="clear" w:color="auto" w:fill="EEF1F8"/>
            <w:vAlign w:val="center"/>
          </w:tcPr>
          <w:p w14:paraId="08F57EB3"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82,3%</w:t>
            </w:r>
          </w:p>
        </w:tc>
        <w:tc>
          <w:tcPr>
            <w:tcW w:w="1134" w:type="dxa"/>
            <w:tcBorders>
              <w:top w:val="nil"/>
              <w:left w:val="nil"/>
              <w:bottom w:val="single" w:sz="4" w:space="0" w:color="1F3864" w:themeColor="accent1" w:themeShade="80"/>
              <w:right w:val="nil"/>
            </w:tcBorders>
            <w:vAlign w:val="center"/>
          </w:tcPr>
          <w:p w14:paraId="4D0A5498" w14:textId="77777777" w:rsidR="00313A0E" w:rsidRPr="003E0C25"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13,5pp</w:t>
            </w:r>
          </w:p>
        </w:tc>
        <w:tc>
          <w:tcPr>
            <w:tcW w:w="1134" w:type="dxa"/>
            <w:tcBorders>
              <w:top w:val="nil"/>
              <w:left w:val="nil"/>
              <w:bottom w:val="single" w:sz="4" w:space="0" w:color="1F3864" w:themeColor="accent1" w:themeShade="80"/>
              <w:right w:val="nil"/>
            </w:tcBorders>
            <w:vAlign w:val="center"/>
          </w:tcPr>
          <w:p w14:paraId="205C3492"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65,5%</w:t>
            </w:r>
          </w:p>
        </w:tc>
        <w:tc>
          <w:tcPr>
            <w:tcW w:w="1007" w:type="dxa"/>
            <w:tcBorders>
              <w:top w:val="nil"/>
              <w:left w:val="nil"/>
              <w:bottom w:val="single" w:sz="4" w:space="0" w:color="1F3864" w:themeColor="accent1" w:themeShade="80"/>
              <w:right w:val="nil"/>
            </w:tcBorders>
            <w:shd w:val="clear" w:color="auto" w:fill="EEF1F8"/>
            <w:vAlign w:val="center"/>
          </w:tcPr>
          <w:p w14:paraId="0C59875B"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79,8%</w:t>
            </w:r>
          </w:p>
        </w:tc>
        <w:tc>
          <w:tcPr>
            <w:tcW w:w="1219" w:type="dxa"/>
            <w:tcBorders>
              <w:top w:val="nil"/>
              <w:left w:val="nil"/>
              <w:bottom w:val="single" w:sz="4" w:space="0" w:color="1F3864" w:themeColor="accent1" w:themeShade="80"/>
              <w:right w:val="nil"/>
            </w:tcBorders>
            <w:vAlign w:val="center"/>
          </w:tcPr>
          <w:p w14:paraId="61AA5804" w14:textId="77777777" w:rsidR="00313A0E" w:rsidRPr="0001626F" w:rsidRDefault="00313A0E" w:rsidP="001A327E">
            <w:pPr>
              <w:jc w:val="center"/>
              <w:rPr>
                <w:rFonts w:ascii="Calibri" w:eastAsia="Times New Roman" w:hAnsi="Calibri" w:cs="Calibri"/>
                <w:color w:val="243587"/>
                <w:sz w:val="22"/>
                <w:szCs w:val="22"/>
                <w:lang w:eastAsia="el-GR"/>
              </w:rPr>
            </w:pPr>
            <w:r w:rsidRPr="00A60692">
              <w:rPr>
                <w:rFonts w:ascii="Calibri" w:eastAsia="Times New Roman" w:hAnsi="Calibri" w:cs="Calibri"/>
                <w:color w:val="243587"/>
                <w:sz w:val="22"/>
                <w:szCs w:val="22"/>
                <w:lang w:eastAsia="el-GR"/>
              </w:rPr>
              <w:t>14,3pp</w:t>
            </w:r>
          </w:p>
        </w:tc>
      </w:tr>
      <w:bookmarkEnd w:id="3"/>
    </w:tbl>
    <w:p w14:paraId="26DF1DEE" w14:textId="77777777" w:rsidR="003C24C7" w:rsidRDefault="003C24C7" w:rsidP="002B728D">
      <w:pPr>
        <w:tabs>
          <w:tab w:val="left" w:pos="9498"/>
        </w:tabs>
        <w:spacing w:after="240" w:line="276" w:lineRule="auto"/>
        <w:ind w:right="-8"/>
        <w:jc w:val="both"/>
        <w:rPr>
          <w:rFonts w:cstheme="minorHAnsi"/>
          <w:color w:val="243587"/>
          <w:sz w:val="22"/>
          <w:szCs w:val="22"/>
          <w:lang w:val="el-GR"/>
        </w:rPr>
      </w:pPr>
    </w:p>
    <w:sectPr w:rsidR="003C24C7" w:rsidSect="00447184">
      <w:headerReference w:type="even" r:id="rId12"/>
      <w:headerReference w:type="default" r:id="rId13"/>
      <w:footerReference w:type="even" r:id="rId14"/>
      <w:footerReference w:type="default" r:id="rId15"/>
      <w:headerReference w:type="first" r:id="rId16"/>
      <w:footerReference w:type="first" r:id="rId17"/>
      <w:pgSz w:w="11900" w:h="16840"/>
      <w:pgMar w:top="3969" w:right="851" w:bottom="567" w:left="851" w:header="851"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415A" w14:textId="77777777" w:rsidR="009A533B" w:rsidRDefault="009A533B" w:rsidP="003C1020">
      <w:r>
        <w:separator/>
      </w:r>
    </w:p>
  </w:endnote>
  <w:endnote w:type="continuationSeparator" w:id="0">
    <w:p w14:paraId="5D5ADCC0" w14:textId="77777777" w:rsidR="009A533B" w:rsidRDefault="009A533B" w:rsidP="003C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URW Geometric Ext Extra Light">
    <w:altName w:val="Calibri"/>
    <w:panose1 w:val="00000000000000000000"/>
    <w:charset w:val="00"/>
    <w:family w:val="auto"/>
    <w:notTrueType/>
    <w:pitch w:val="variable"/>
    <w:sig w:usb0="20000287" w:usb1="00000001"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5E30" w14:textId="77777777" w:rsidR="009A533B" w:rsidRDefault="009A5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AD16" w14:textId="77777777" w:rsidR="009A533B" w:rsidRDefault="009A533B" w:rsidP="00B63CF4">
    <w:pPr>
      <w:pStyle w:val="Footer"/>
      <w:rPr>
        <w:rFonts w:ascii="URW Geometric Ext Extra Light" w:hAnsi="URW Geometric Ext Extra Light"/>
        <w:color w:val="243587"/>
        <w:sz w:val="16"/>
        <w:szCs w:val="16"/>
      </w:rPr>
    </w:pPr>
  </w:p>
  <w:p w14:paraId="33ECFDB5" w14:textId="77777777" w:rsidR="009A533B" w:rsidRPr="006622B2" w:rsidRDefault="009A533B" w:rsidP="00B63CF4">
    <w:pPr>
      <w:pStyle w:val="Footer"/>
      <w:rPr>
        <w:rFonts w:ascii="URW Geometric Ext Extra Light" w:hAnsi="URW Geometric Ext Extra Light"/>
        <w:color w:val="243587"/>
        <w:sz w:val="16"/>
        <w:szCs w:val="16"/>
      </w:rPr>
    </w:pPr>
    <w:r>
      <w:rPr>
        <w:rFonts w:ascii="URW Geometric Ext Extra Light" w:hAnsi="URW Geometric Ext Extra Light"/>
        <w:noProof/>
        <w:color w:val="243587"/>
        <w:sz w:val="16"/>
        <w:szCs w:val="16"/>
      </w:rPr>
      <w:drawing>
        <wp:inline distT="0" distB="0" distL="0" distR="0" wp14:anchorId="1276AF4A" wp14:editId="0AFC8FF0">
          <wp:extent cx="6475730" cy="446498"/>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75730" cy="446498"/>
                  </a:xfrm>
                  <a:prstGeom prst="rect">
                    <a:avLst/>
                  </a:prstGeom>
                </pic:spPr>
              </pic:pic>
            </a:graphicData>
          </a:graphic>
        </wp:inline>
      </w:drawing>
    </w:r>
    <w:r w:rsidRPr="00DE4577">
      <w:rPr>
        <w:rFonts w:ascii="URW Geometric Ext Extra Light" w:hAnsi="URW Geometric Ext Extra Light"/>
        <w:color w:val="243587"/>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6F0F" w14:textId="77777777" w:rsidR="009A533B" w:rsidRDefault="009A5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AD370" w14:textId="77777777" w:rsidR="009A533B" w:rsidRDefault="009A533B" w:rsidP="003C1020">
      <w:r>
        <w:separator/>
      </w:r>
    </w:p>
  </w:footnote>
  <w:footnote w:type="continuationSeparator" w:id="0">
    <w:p w14:paraId="08AAFA45" w14:textId="77777777" w:rsidR="009A533B" w:rsidRDefault="009A533B" w:rsidP="003C1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F9C3" w14:textId="77777777" w:rsidR="009A533B" w:rsidRDefault="009A5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7DE7" w14:textId="77777777" w:rsidR="009A533B" w:rsidRPr="00DE4577" w:rsidRDefault="009A533B">
    <w:pPr>
      <w:pStyle w:val="Header"/>
    </w:pPr>
    <w:r>
      <w:rPr>
        <w:noProof/>
        <w:lang w:val="el-GR" w:eastAsia="el-GR"/>
      </w:rPr>
      <w:drawing>
        <wp:inline distT="0" distB="0" distL="0" distR="0" wp14:anchorId="69327C8C" wp14:editId="50E0E63E">
          <wp:extent cx="6362835" cy="358775"/>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844078" cy="385910"/>
                  </a:xfrm>
                  <a:prstGeom prst="rect">
                    <a:avLst/>
                  </a:prstGeom>
                </pic:spPr>
              </pic:pic>
            </a:graphicData>
          </a:graphic>
        </wp:inline>
      </w:drawing>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AEC0" w14:textId="77777777" w:rsidR="009A533B" w:rsidRDefault="009A5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0072"/>
    <w:multiLevelType w:val="hybridMultilevel"/>
    <w:tmpl w:val="7632C064"/>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num w:numId="1" w16cid:durableId="132974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20"/>
    <w:rsid w:val="000077AD"/>
    <w:rsid w:val="00010195"/>
    <w:rsid w:val="0001531C"/>
    <w:rsid w:val="000162E1"/>
    <w:rsid w:val="00017A3C"/>
    <w:rsid w:val="00030AF5"/>
    <w:rsid w:val="00041A13"/>
    <w:rsid w:val="00055167"/>
    <w:rsid w:val="000625B4"/>
    <w:rsid w:val="00067C83"/>
    <w:rsid w:val="00076DE9"/>
    <w:rsid w:val="00077525"/>
    <w:rsid w:val="00091CA7"/>
    <w:rsid w:val="00093401"/>
    <w:rsid w:val="00094DBC"/>
    <w:rsid w:val="000A0C2F"/>
    <w:rsid w:val="000D4123"/>
    <w:rsid w:val="000D51CF"/>
    <w:rsid w:val="000E1CD6"/>
    <w:rsid w:val="000E2DCA"/>
    <w:rsid w:val="000E6AEA"/>
    <w:rsid w:val="0010745C"/>
    <w:rsid w:val="00112C52"/>
    <w:rsid w:val="00117938"/>
    <w:rsid w:val="001421D0"/>
    <w:rsid w:val="001652A8"/>
    <w:rsid w:val="00175CDE"/>
    <w:rsid w:val="00176238"/>
    <w:rsid w:val="00181D09"/>
    <w:rsid w:val="001827C8"/>
    <w:rsid w:val="001848C4"/>
    <w:rsid w:val="00193535"/>
    <w:rsid w:val="00193C46"/>
    <w:rsid w:val="001A327E"/>
    <w:rsid w:val="001A46AF"/>
    <w:rsid w:val="001B1BDA"/>
    <w:rsid w:val="001B3C35"/>
    <w:rsid w:val="001C3CF2"/>
    <w:rsid w:val="001C54D4"/>
    <w:rsid w:val="001D169F"/>
    <w:rsid w:val="001D443F"/>
    <w:rsid w:val="001E2CD7"/>
    <w:rsid w:val="001E6228"/>
    <w:rsid w:val="001E6AFD"/>
    <w:rsid w:val="001F6C1D"/>
    <w:rsid w:val="00200CF7"/>
    <w:rsid w:val="00211A6F"/>
    <w:rsid w:val="00220586"/>
    <w:rsid w:val="00226DD7"/>
    <w:rsid w:val="00232ACD"/>
    <w:rsid w:val="00241DA2"/>
    <w:rsid w:val="00241FB8"/>
    <w:rsid w:val="002456D8"/>
    <w:rsid w:val="00274703"/>
    <w:rsid w:val="00275583"/>
    <w:rsid w:val="00283C5A"/>
    <w:rsid w:val="002938A6"/>
    <w:rsid w:val="00297CE8"/>
    <w:rsid w:val="002A6638"/>
    <w:rsid w:val="002B0AAA"/>
    <w:rsid w:val="002B728D"/>
    <w:rsid w:val="002C57CB"/>
    <w:rsid w:val="002C73F8"/>
    <w:rsid w:val="002D1A5A"/>
    <w:rsid w:val="002D4019"/>
    <w:rsid w:val="002E1D99"/>
    <w:rsid w:val="002E3D8C"/>
    <w:rsid w:val="002E4F03"/>
    <w:rsid w:val="00306859"/>
    <w:rsid w:val="00313A0E"/>
    <w:rsid w:val="00314046"/>
    <w:rsid w:val="003202E3"/>
    <w:rsid w:val="003238BA"/>
    <w:rsid w:val="00325992"/>
    <w:rsid w:val="00327820"/>
    <w:rsid w:val="003403C6"/>
    <w:rsid w:val="00353081"/>
    <w:rsid w:val="00355FBE"/>
    <w:rsid w:val="00357A5F"/>
    <w:rsid w:val="00365368"/>
    <w:rsid w:val="00396F96"/>
    <w:rsid w:val="003B0B52"/>
    <w:rsid w:val="003B5E1F"/>
    <w:rsid w:val="003C1020"/>
    <w:rsid w:val="003C24C7"/>
    <w:rsid w:val="003D0AD7"/>
    <w:rsid w:val="003D1A72"/>
    <w:rsid w:val="003D7717"/>
    <w:rsid w:val="003E54FA"/>
    <w:rsid w:val="003F1044"/>
    <w:rsid w:val="003F2BC8"/>
    <w:rsid w:val="00407E90"/>
    <w:rsid w:val="00411D41"/>
    <w:rsid w:val="004131AA"/>
    <w:rsid w:val="004263E8"/>
    <w:rsid w:val="0042712E"/>
    <w:rsid w:val="00432711"/>
    <w:rsid w:val="00446C10"/>
    <w:rsid w:val="00447184"/>
    <w:rsid w:val="00455E8E"/>
    <w:rsid w:val="004614EE"/>
    <w:rsid w:val="00467E3D"/>
    <w:rsid w:val="00471865"/>
    <w:rsid w:val="00472C98"/>
    <w:rsid w:val="00473602"/>
    <w:rsid w:val="004807FF"/>
    <w:rsid w:val="00497CE3"/>
    <w:rsid w:val="004A01C8"/>
    <w:rsid w:val="004B3712"/>
    <w:rsid w:val="004B3765"/>
    <w:rsid w:val="004C06C6"/>
    <w:rsid w:val="004C4EBC"/>
    <w:rsid w:val="004D0409"/>
    <w:rsid w:val="004D0CD6"/>
    <w:rsid w:val="004D1437"/>
    <w:rsid w:val="004E1523"/>
    <w:rsid w:val="004E5A6D"/>
    <w:rsid w:val="004E6719"/>
    <w:rsid w:val="004E6863"/>
    <w:rsid w:val="004F5D1B"/>
    <w:rsid w:val="005007B3"/>
    <w:rsid w:val="0050202B"/>
    <w:rsid w:val="005051D9"/>
    <w:rsid w:val="0051409D"/>
    <w:rsid w:val="005146CE"/>
    <w:rsid w:val="00520FE4"/>
    <w:rsid w:val="00554DEB"/>
    <w:rsid w:val="00570750"/>
    <w:rsid w:val="00572238"/>
    <w:rsid w:val="00586584"/>
    <w:rsid w:val="005A17F7"/>
    <w:rsid w:val="005B1A13"/>
    <w:rsid w:val="005D37B3"/>
    <w:rsid w:val="005D4803"/>
    <w:rsid w:val="005E615D"/>
    <w:rsid w:val="005E6168"/>
    <w:rsid w:val="0063409D"/>
    <w:rsid w:val="006413F3"/>
    <w:rsid w:val="00645A95"/>
    <w:rsid w:val="00650B8E"/>
    <w:rsid w:val="006564E4"/>
    <w:rsid w:val="006622B2"/>
    <w:rsid w:val="006675E0"/>
    <w:rsid w:val="0067049F"/>
    <w:rsid w:val="00673860"/>
    <w:rsid w:val="006740C2"/>
    <w:rsid w:val="00676DB2"/>
    <w:rsid w:val="00682950"/>
    <w:rsid w:val="006873CB"/>
    <w:rsid w:val="00691585"/>
    <w:rsid w:val="006A051A"/>
    <w:rsid w:val="006C213D"/>
    <w:rsid w:val="006E0F18"/>
    <w:rsid w:val="006E33F8"/>
    <w:rsid w:val="006E7F1C"/>
    <w:rsid w:val="006F372A"/>
    <w:rsid w:val="006F56E4"/>
    <w:rsid w:val="00707FE5"/>
    <w:rsid w:val="00721EB7"/>
    <w:rsid w:val="00731F15"/>
    <w:rsid w:val="00733CCA"/>
    <w:rsid w:val="00744032"/>
    <w:rsid w:val="00756F62"/>
    <w:rsid w:val="007579E6"/>
    <w:rsid w:val="00757C5C"/>
    <w:rsid w:val="007649AB"/>
    <w:rsid w:val="007737E0"/>
    <w:rsid w:val="00795B4B"/>
    <w:rsid w:val="00795E0B"/>
    <w:rsid w:val="007A3C9D"/>
    <w:rsid w:val="007A56BF"/>
    <w:rsid w:val="007A5872"/>
    <w:rsid w:val="007A6EF3"/>
    <w:rsid w:val="007A7260"/>
    <w:rsid w:val="007B31FE"/>
    <w:rsid w:val="007C18C4"/>
    <w:rsid w:val="007D16A4"/>
    <w:rsid w:val="007D27FA"/>
    <w:rsid w:val="007D503D"/>
    <w:rsid w:val="007E4E27"/>
    <w:rsid w:val="007E6EE4"/>
    <w:rsid w:val="007F410B"/>
    <w:rsid w:val="00801B19"/>
    <w:rsid w:val="00804CB4"/>
    <w:rsid w:val="0080512F"/>
    <w:rsid w:val="008231DB"/>
    <w:rsid w:val="008237C5"/>
    <w:rsid w:val="00823A98"/>
    <w:rsid w:val="00825A30"/>
    <w:rsid w:val="00826CE7"/>
    <w:rsid w:val="00836014"/>
    <w:rsid w:val="008451AE"/>
    <w:rsid w:val="00856306"/>
    <w:rsid w:val="008564BD"/>
    <w:rsid w:val="008837F2"/>
    <w:rsid w:val="00884FEB"/>
    <w:rsid w:val="008916D0"/>
    <w:rsid w:val="008C032D"/>
    <w:rsid w:val="008C1887"/>
    <w:rsid w:val="008E0D3E"/>
    <w:rsid w:val="008E4735"/>
    <w:rsid w:val="008F267C"/>
    <w:rsid w:val="00901D4C"/>
    <w:rsid w:val="00917320"/>
    <w:rsid w:val="00922A37"/>
    <w:rsid w:val="00925F0F"/>
    <w:rsid w:val="0096117A"/>
    <w:rsid w:val="00962C14"/>
    <w:rsid w:val="00965EB1"/>
    <w:rsid w:val="009669BE"/>
    <w:rsid w:val="00970533"/>
    <w:rsid w:val="009736D6"/>
    <w:rsid w:val="00974A74"/>
    <w:rsid w:val="00975E5A"/>
    <w:rsid w:val="00992C89"/>
    <w:rsid w:val="009A02F2"/>
    <w:rsid w:val="009A533B"/>
    <w:rsid w:val="009B5C39"/>
    <w:rsid w:val="009B643A"/>
    <w:rsid w:val="009C0CFA"/>
    <w:rsid w:val="009C2197"/>
    <w:rsid w:val="009C50D1"/>
    <w:rsid w:val="009D07F3"/>
    <w:rsid w:val="009D12C1"/>
    <w:rsid w:val="009D250E"/>
    <w:rsid w:val="009D45A7"/>
    <w:rsid w:val="009D7595"/>
    <w:rsid w:val="00A1344C"/>
    <w:rsid w:val="00A14753"/>
    <w:rsid w:val="00A15C16"/>
    <w:rsid w:val="00A2150D"/>
    <w:rsid w:val="00A22CED"/>
    <w:rsid w:val="00A5573A"/>
    <w:rsid w:val="00A66FC7"/>
    <w:rsid w:val="00A7652E"/>
    <w:rsid w:val="00A837F7"/>
    <w:rsid w:val="00A879AF"/>
    <w:rsid w:val="00A9202A"/>
    <w:rsid w:val="00A97823"/>
    <w:rsid w:val="00AA27B5"/>
    <w:rsid w:val="00AB6AAF"/>
    <w:rsid w:val="00AC557E"/>
    <w:rsid w:val="00AC75C1"/>
    <w:rsid w:val="00AF0D40"/>
    <w:rsid w:val="00AF3B33"/>
    <w:rsid w:val="00B01132"/>
    <w:rsid w:val="00B042C7"/>
    <w:rsid w:val="00B202E6"/>
    <w:rsid w:val="00B27E2E"/>
    <w:rsid w:val="00B42BA0"/>
    <w:rsid w:val="00B43E2F"/>
    <w:rsid w:val="00B44205"/>
    <w:rsid w:val="00B4519B"/>
    <w:rsid w:val="00B56E41"/>
    <w:rsid w:val="00B63CF4"/>
    <w:rsid w:val="00B641A5"/>
    <w:rsid w:val="00B660CF"/>
    <w:rsid w:val="00B67D03"/>
    <w:rsid w:val="00B751D2"/>
    <w:rsid w:val="00B81A71"/>
    <w:rsid w:val="00B862AE"/>
    <w:rsid w:val="00BA0303"/>
    <w:rsid w:val="00BA2966"/>
    <w:rsid w:val="00BA2BFA"/>
    <w:rsid w:val="00BC0C3C"/>
    <w:rsid w:val="00BD2291"/>
    <w:rsid w:val="00BD2CC2"/>
    <w:rsid w:val="00BD776A"/>
    <w:rsid w:val="00BE2C82"/>
    <w:rsid w:val="00BE3A9B"/>
    <w:rsid w:val="00BE3CE5"/>
    <w:rsid w:val="00BF390C"/>
    <w:rsid w:val="00BF71D2"/>
    <w:rsid w:val="00BF7CEC"/>
    <w:rsid w:val="00C061D2"/>
    <w:rsid w:val="00C07485"/>
    <w:rsid w:val="00C07591"/>
    <w:rsid w:val="00C22132"/>
    <w:rsid w:val="00C2715B"/>
    <w:rsid w:val="00C5071C"/>
    <w:rsid w:val="00C51211"/>
    <w:rsid w:val="00C52A05"/>
    <w:rsid w:val="00C572AD"/>
    <w:rsid w:val="00C63544"/>
    <w:rsid w:val="00C726CB"/>
    <w:rsid w:val="00C824FC"/>
    <w:rsid w:val="00C83C61"/>
    <w:rsid w:val="00C8763C"/>
    <w:rsid w:val="00C902A7"/>
    <w:rsid w:val="00C96677"/>
    <w:rsid w:val="00CA2848"/>
    <w:rsid w:val="00CA356E"/>
    <w:rsid w:val="00CA3BDE"/>
    <w:rsid w:val="00CC107E"/>
    <w:rsid w:val="00CC12F2"/>
    <w:rsid w:val="00CD238A"/>
    <w:rsid w:val="00CD3411"/>
    <w:rsid w:val="00D04B08"/>
    <w:rsid w:val="00D07571"/>
    <w:rsid w:val="00D276AA"/>
    <w:rsid w:val="00D30897"/>
    <w:rsid w:val="00D31056"/>
    <w:rsid w:val="00D316D7"/>
    <w:rsid w:val="00D41933"/>
    <w:rsid w:val="00D44685"/>
    <w:rsid w:val="00D4527D"/>
    <w:rsid w:val="00D531E7"/>
    <w:rsid w:val="00D65B03"/>
    <w:rsid w:val="00D70715"/>
    <w:rsid w:val="00D716C8"/>
    <w:rsid w:val="00D732C3"/>
    <w:rsid w:val="00D766ED"/>
    <w:rsid w:val="00D80817"/>
    <w:rsid w:val="00D829E8"/>
    <w:rsid w:val="00D831CD"/>
    <w:rsid w:val="00DA1947"/>
    <w:rsid w:val="00DA6A79"/>
    <w:rsid w:val="00DB6D14"/>
    <w:rsid w:val="00DC0A76"/>
    <w:rsid w:val="00DC2B7A"/>
    <w:rsid w:val="00DC52D7"/>
    <w:rsid w:val="00DE0067"/>
    <w:rsid w:val="00DE4577"/>
    <w:rsid w:val="00DE6D11"/>
    <w:rsid w:val="00DF150D"/>
    <w:rsid w:val="00DF3E82"/>
    <w:rsid w:val="00E04AB9"/>
    <w:rsid w:val="00E06AE4"/>
    <w:rsid w:val="00E1121D"/>
    <w:rsid w:val="00E11E4F"/>
    <w:rsid w:val="00E13FD3"/>
    <w:rsid w:val="00E170F3"/>
    <w:rsid w:val="00E339CD"/>
    <w:rsid w:val="00E37822"/>
    <w:rsid w:val="00E43798"/>
    <w:rsid w:val="00E5014A"/>
    <w:rsid w:val="00E53447"/>
    <w:rsid w:val="00E546CA"/>
    <w:rsid w:val="00E569FF"/>
    <w:rsid w:val="00E66E8E"/>
    <w:rsid w:val="00E81576"/>
    <w:rsid w:val="00EA3E1C"/>
    <w:rsid w:val="00EB0E9F"/>
    <w:rsid w:val="00EB30E2"/>
    <w:rsid w:val="00EB408B"/>
    <w:rsid w:val="00EC30E3"/>
    <w:rsid w:val="00EE465F"/>
    <w:rsid w:val="00EE5E61"/>
    <w:rsid w:val="00EF3814"/>
    <w:rsid w:val="00EF61F5"/>
    <w:rsid w:val="00F21B0F"/>
    <w:rsid w:val="00F22608"/>
    <w:rsid w:val="00F227D2"/>
    <w:rsid w:val="00F269C1"/>
    <w:rsid w:val="00F339AF"/>
    <w:rsid w:val="00F37A43"/>
    <w:rsid w:val="00F56FEA"/>
    <w:rsid w:val="00F57076"/>
    <w:rsid w:val="00F67817"/>
    <w:rsid w:val="00F76672"/>
    <w:rsid w:val="00F77E38"/>
    <w:rsid w:val="00FA09F6"/>
    <w:rsid w:val="00FA670D"/>
    <w:rsid w:val="00FA7505"/>
    <w:rsid w:val="00FC4C94"/>
    <w:rsid w:val="00FC540D"/>
    <w:rsid w:val="00FD2239"/>
    <w:rsid w:val="00FF3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ED0D738"/>
  <w14:defaultImageDpi w14:val="32767"/>
  <w15:chartTrackingRefBased/>
  <w15:docId w15:val="{2B6855C1-3607-254B-9995-6C93D272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A2BFA"/>
    <w:pPr>
      <w:keepNext/>
      <w:jc w:val="center"/>
      <w:outlineLvl w:val="0"/>
    </w:pPr>
    <w:rPr>
      <w:rFonts w:ascii="Times New Roman" w:eastAsia="Times New Roman" w:hAnsi="Times New Roman" w:cs="Times New Roman"/>
      <w:sz w:val="2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020"/>
    <w:pPr>
      <w:tabs>
        <w:tab w:val="center" w:pos="4680"/>
        <w:tab w:val="right" w:pos="9360"/>
      </w:tabs>
    </w:pPr>
  </w:style>
  <w:style w:type="character" w:customStyle="1" w:styleId="HeaderChar">
    <w:name w:val="Header Char"/>
    <w:basedOn w:val="DefaultParagraphFont"/>
    <w:link w:val="Header"/>
    <w:uiPriority w:val="99"/>
    <w:rsid w:val="003C1020"/>
  </w:style>
  <w:style w:type="paragraph" w:styleId="Footer">
    <w:name w:val="footer"/>
    <w:basedOn w:val="Normal"/>
    <w:link w:val="FooterChar"/>
    <w:uiPriority w:val="99"/>
    <w:unhideWhenUsed/>
    <w:rsid w:val="003C1020"/>
    <w:pPr>
      <w:tabs>
        <w:tab w:val="center" w:pos="4680"/>
        <w:tab w:val="right" w:pos="9360"/>
      </w:tabs>
    </w:pPr>
  </w:style>
  <w:style w:type="character" w:customStyle="1" w:styleId="FooterChar">
    <w:name w:val="Footer Char"/>
    <w:basedOn w:val="DefaultParagraphFont"/>
    <w:link w:val="Footer"/>
    <w:uiPriority w:val="99"/>
    <w:rsid w:val="003C1020"/>
  </w:style>
  <w:style w:type="table" w:styleId="TableGrid">
    <w:name w:val="Table Grid"/>
    <w:basedOn w:val="TableNormal"/>
    <w:uiPriority w:val="39"/>
    <w:rsid w:val="00DB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2BFA"/>
    <w:rPr>
      <w:rFonts w:ascii="Times New Roman" w:eastAsia="Times New Roman" w:hAnsi="Times New Roman" w:cs="Times New Roman"/>
      <w:sz w:val="28"/>
      <w:lang w:val="el-GR"/>
    </w:rPr>
  </w:style>
  <w:style w:type="paragraph" w:styleId="FootnoteText">
    <w:name w:val="footnote text"/>
    <w:basedOn w:val="Normal"/>
    <w:link w:val="FootnoteTextChar"/>
    <w:uiPriority w:val="99"/>
    <w:unhideWhenUsed/>
    <w:rsid w:val="000162E1"/>
    <w:rPr>
      <w:rFonts w:ascii="Times New Roman" w:eastAsia="Times New Roman" w:hAnsi="Times New Roman" w:cs="Times New Roman"/>
      <w:sz w:val="20"/>
      <w:szCs w:val="20"/>
      <w:lang w:val="el-GR" w:eastAsia="el-GR"/>
    </w:rPr>
  </w:style>
  <w:style w:type="character" w:customStyle="1" w:styleId="FootnoteTextChar">
    <w:name w:val="Footnote Text Char"/>
    <w:basedOn w:val="DefaultParagraphFont"/>
    <w:link w:val="FootnoteText"/>
    <w:uiPriority w:val="99"/>
    <w:rsid w:val="000162E1"/>
    <w:rPr>
      <w:rFonts w:ascii="Times New Roman" w:eastAsia="Times New Roman" w:hAnsi="Times New Roman" w:cs="Times New Roman"/>
      <w:sz w:val="20"/>
      <w:szCs w:val="20"/>
      <w:lang w:val="el-GR" w:eastAsia="el-GR"/>
    </w:rPr>
  </w:style>
  <w:style w:type="paragraph" w:styleId="BalloonText">
    <w:name w:val="Balloon Text"/>
    <w:basedOn w:val="Normal"/>
    <w:link w:val="BalloonTextChar"/>
    <w:uiPriority w:val="99"/>
    <w:semiHidden/>
    <w:unhideWhenUsed/>
    <w:rsid w:val="006C21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13D"/>
    <w:rPr>
      <w:rFonts w:ascii="Segoe UI" w:hAnsi="Segoe UI" w:cs="Segoe UI"/>
      <w:sz w:val="18"/>
      <w:szCs w:val="18"/>
    </w:rPr>
  </w:style>
  <w:style w:type="paragraph" w:customStyle="1" w:styleId="AegeanNormal">
    <w:name w:val="Aegean Normal"/>
    <w:basedOn w:val="Normal"/>
    <w:autoRedefine/>
    <w:qFormat/>
    <w:rsid w:val="00407E90"/>
    <w:pPr>
      <w:spacing w:after="240" w:line="276" w:lineRule="auto"/>
      <w:ind w:right="6"/>
      <w:jc w:val="both"/>
    </w:pPr>
    <w:rPr>
      <w:rFonts w:ascii="Calibri" w:hAnsi="Calibri"/>
      <w:color w:val="243587"/>
      <w:sz w:val="22"/>
      <w:szCs w:val="19"/>
      <w:lang w:val="el-GR"/>
    </w:rPr>
  </w:style>
  <w:style w:type="character" w:styleId="CommentReference">
    <w:name w:val="annotation reference"/>
    <w:basedOn w:val="DefaultParagraphFont"/>
    <w:uiPriority w:val="99"/>
    <w:semiHidden/>
    <w:unhideWhenUsed/>
    <w:rsid w:val="006740C2"/>
    <w:rPr>
      <w:sz w:val="16"/>
      <w:szCs w:val="16"/>
    </w:rPr>
  </w:style>
  <w:style w:type="paragraph" w:styleId="CommentText">
    <w:name w:val="annotation text"/>
    <w:basedOn w:val="Normal"/>
    <w:link w:val="CommentTextChar"/>
    <w:uiPriority w:val="99"/>
    <w:unhideWhenUsed/>
    <w:rsid w:val="006740C2"/>
    <w:rPr>
      <w:sz w:val="20"/>
      <w:szCs w:val="20"/>
    </w:rPr>
  </w:style>
  <w:style w:type="character" w:customStyle="1" w:styleId="CommentTextChar">
    <w:name w:val="Comment Text Char"/>
    <w:basedOn w:val="DefaultParagraphFont"/>
    <w:link w:val="CommentText"/>
    <w:uiPriority w:val="99"/>
    <w:rsid w:val="006740C2"/>
    <w:rPr>
      <w:sz w:val="20"/>
      <w:szCs w:val="20"/>
    </w:rPr>
  </w:style>
  <w:style w:type="paragraph" w:styleId="CommentSubject">
    <w:name w:val="annotation subject"/>
    <w:basedOn w:val="CommentText"/>
    <w:next w:val="CommentText"/>
    <w:link w:val="CommentSubjectChar"/>
    <w:uiPriority w:val="99"/>
    <w:semiHidden/>
    <w:unhideWhenUsed/>
    <w:rsid w:val="006740C2"/>
    <w:rPr>
      <w:b/>
      <w:bCs/>
    </w:rPr>
  </w:style>
  <w:style w:type="character" w:customStyle="1" w:styleId="CommentSubjectChar">
    <w:name w:val="Comment Subject Char"/>
    <w:basedOn w:val="CommentTextChar"/>
    <w:link w:val="CommentSubject"/>
    <w:uiPriority w:val="99"/>
    <w:semiHidden/>
    <w:rsid w:val="006740C2"/>
    <w:rPr>
      <w:b/>
      <w:bCs/>
      <w:sz w:val="20"/>
      <w:szCs w:val="20"/>
    </w:rPr>
  </w:style>
  <w:style w:type="character" w:styleId="FootnoteReference">
    <w:name w:val="footnote reference"/>
    <w:basedOn w:val="DefaultParagraphFont"/>
    <w:uiPriority w:val="99"/>
    <w:semiHidden/>
    <w:unhideWhenUsed/>
    <w:rsid w:val="001D169F"/>
    <w:rPr>
      <w:vertAlign w:val="superscript"/>
    </w:rPr>
  </w:style>
  <w:style w:type="paragraph" w:styleId="ListParagraph">
    <w:name w:val="List Paragraph"/>
    <w:basedOn w:val="Normal"/>
    <w:uiPriority w:val="34"/>
    <w:qFormat/>
    <w:rsid w:val="00707FE5"/>
    <w:pPr>
      <w:ind w:left="720"/>
      <w:contextualSpacing/>
    </w:pPr>
  </w:style>
  <w:style w:type="character" w:styleId="Hyperlink">
    <w:name w:val="Hyperlink"/>
    <w:basedOn w:val="DefaultParagraphFont"/>
    <w:uiPriority w:val="99"/>
    <w:unhideWhenUsed/>
    <w:rsid w:val="00CD238A"/>
    <w:rPr>
      <w:color w:val="0563C1" w:themeColor="hyperlink"/>
      <w:u w:val="single"/>
    </w:rPr>
  </w:style>
  <w:style w:type="character" w:styleId="UnresolvedMention">
    <w:name w:val="Unresolved Mention"/>
    <w:basedOn w:val="DefaultParagraphFont"/>
    <w:uiPriority w:val="99"/>
    <w:semiHidden/>
    <w:unhideWhenUsed/>
    <w:rsid w:val="00CD238A"/>
    <w:rPr>
      <w:color w:val="605E5C"/>
      <w:shd w:val="clear" w:color="auto" w:fill="E1DFDD"/>
    </w:rPr>
  </w:style>
  <w:style w:type="character" w:customStyle="1" w:styleId="xn-person">
    <w:name w:val="xn-person"/>
    <w:basedOn w:val="DefaultParagraphFont"/>
    <w:rsid w:val="00E43798"/>
  </w:style>
  <w:style w:type="paragraph" w:styleId="Revision">
    <w:name w:val="Revision"/>
    <w:hidden/>
    <w:uiPriority w:val="99"/>
    <w:semiHidden/>
    <w:rsid w:val="00E43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5542">
      <w:bodyDiv w:val="1"/>
      <w:marLeft w:val="0"/>
      <w:marRight w:val="0"/>
      <w:marTop w:val="0"/>
      <w:marBottom w:val="0"/>
      <w:divBdr>
        <w:top w:val="none" w:sz="0" w:space="0" w:color="auto"/>
        <w:left w:val="none" w:sz="0" w:space="0" w:color="auto"/>
        <w:bottom w:val="none" w:sz="0" w:space="0" w:color="auto"/>
        <w:right w:val="none" w:sz="0" w:space="0" w:color="auto"/>
      </w:divBdr>
    </w:div>
    <w:div w:id="81805426">
      <w:bodyDiv w:val="1"/>
      <w:marLeft w:val="0"/>
      <w:marRight w:val="0"/>
      <w:marTop w:val="0"/>
      <w:marBottom w:val="0"/>
      <w:divBdr>
        <w:top w:val="none" w:sz="0" w:space="0" w:color="auto"/>
        <w:left w:val="none" w:sz="0" w:space="0" w:color="auto"/>
        <w:bottom w:val="none" w:sz="0" w:space="0" w:color="auto"/>
        <w:right w:val="none" w:sz="0" w:space="0" w:color="auto"/>
      </w:divBdr>
    </w:div>
    <w:div w:id="95105964">
      <w:bodyDiv w:val="1"/>
      <w:marLeft w:val="0"/>
      <w:marRight w:val="0"/>
      <w:marTop w:val="0"/>
      <w:marBottom w:val="0"/>
      <w:divBdr>
        <w:top w:val="none" w:sz="0" w:space="0" w:color="auto"/>
        <w:left w:val="none" w:sz="0" w:space="0" w:color="auto"/>
        <w:bottom w:val="none" w:sz="0" w:space="0" w:color="auto"/>
        <w:right w:val="none" w:sz="0" w:space="0" w:color="auto"/>
      </w:divBdr>
    </w:div>
    <w:div w:id="105278094">
      <w:bodyDiv w:val="1"/>
      <w:marLeft w:val="0"/>
      <w:marRight w:val="0"/>
      <w:marTop w:val="0"/>
      <w:marBottom w:val="0"/>
      <w:divBdr>
        <w:top w:val="none" w:sz="0" w:space="0" w:color="auto"/>
        <w:left w:val="none" w:sz="0" w:space="0" w:color="auto"/>
        <w:bottom w:val="none" w:sz="0" w:space="0" w:color="auto"/>
        <w:right w:val="none" w:sz="0" w:space="0" w:color="auto"/>
      </w:divBdr>
    </w:div>
    <w:div w:id="193537520">
      <w:bodyDiv w:val="1"/>
      <w:marLeft w:val="0"/>
      <w:marRight w:val="0"/>
      <w:marTop w:val="0"/>
      <w:marBottom w:val="0"/>
      <w:divBdr>
        <w:top w:val="none" w:sz="0" w:space="0" w:color="auto"/>
        <w:left w:val="none" w:sz="0" w:space="0" w:color="auto"/>
        <w:bottom w:val="none" w:sz="0" w:space="0" w:color="auto"/>
        <w:right w:val="none" w:sz="0" w:space="0" w:color="auto"/>
      </w:divBdr>
    </w:div>
    <w:div w:id="249048859">
      <w:bodyDiv w:val="1"/>
      <w:marLeft w:val="0"/>
      <w:marRight w:val="0"/>
      <w:marTop w:val="0"/>
      <w:marBottom w:val="0"/>
      <w:divBdr>
        <w:top w:val="none" w:sz="0" w:space="0" w:color="auto"/>
        <w:left w:val="none" w:sz="0" w:space="0" w:color="auto"/>
        <w:bottom w:val="none" w:sz="0" w:space="0" w:color="auto"/>
        <w:right w:val="none" w:sz="0" w:space="0" w:color="auto"/>
      </w:divBdr>
    </w:div>
    <w:div w:id="279842742">
      <w:bodyDiv w:val="1"/>
      <w:marLeft w:val="0"/>
      <w:marRight w:val="0"/>
      <w:marTop w:val="0"/>
      <w:marBottom w:val="0"/>
      <w:divBdr>
        <w:top w:val="none" w:sz="0" w:space="0" w:color="auto"/>
        <w:left w:val="none" w:sz="0" w:space="0" w:color="auto"/>
        <w:bottom w:val="none" w:sz="0" w:space="0" w:color="auto"/>
        <w:right w:val="none" w:sz="0" w:space="0" w:color="auto"/>
      </w:divBdr>
    </w:div>
    <w:div w:id="304432254">
      <w:bodyDiv w:val="1"/>
      <w:marLeft w:val="0"/>
      <w:marRight w:val="0"/>
      <w:marTop w:val="0"/>
      <w:marBottom w:val="0"/>
      <w:divBdr>
        <w:top w:val="none" w:sz="0" w:space="0" w:color="auto"/>
        <w:left w:val="none" w:sz="0" w:space="0" w:color="auto"/>
        <w:bottom w:val="none" w:sz="0" w:space="0" w:color="auto"/>
        <w:right w:val="none" w:sz="0" w:space="0" w:color="auto"/>
      </w:divBdr>
    </w:div>
    <w:div w:id="309753525">
      <w:bodyDiv w:val="1"/>
      <w:marLeft w:val="0"/>
      <w:marRight w:val="0"/>
      <w:marTop w:val="0"/>
      <w:marBottom w:val="0"/>
      <w:divBdr>
        <w:top w:val="none" w:sz="0" w:space="0" w:color="auto"/>
        <w:left w:val="none" w:sz="0" w:space="0" w:color="auto"/>
        <w:bottom w:val="none" w:sz="0" w:space="0" w:color="auto"/>
        <w:right w:val="none" w:sz="0" w:space="0" w:color="auto"/>
      </w:divBdr>
    </w:div>
    <w:div w:id="310141924">
      <w:bodyDiv w:val="1"/>
      <w:marLeft w:val="0"/>
      <w:marRight w:val="0"/>
      <w:marTop w:val="0"/>
      <w:marBottom w:val="0"/>
      <w:divBdr>
        <w:top w:val="none" w:sz="0" w:space="0" w:color="auto"/>
        <w:left w:val="none" w:sz="0" w:space="0" w:color="auto"/>
        <w:bottom w:val="none" w:sz="0" w:space="0" w:color="auto"/>
        <w:right w:val="none" w:sz="0" w:space="0" w:color="auto"/>
      </w:divBdr>
    </w:div>
    <w:div w:id="653148506">
      <w:bodyDiv w:val="1"/>
      <w:marLeft w:val="0"/>
      <w:marRight w:val="0"/>
      <w:marTop w:val="0"/>
      <w:marBottom w:val="0"/>
      <w:divBdr>
        <w:top w:val="none" w:sz="0" w:space="0" w:color="auto"/>
        <w:left w:val="none" w:sz="0" w:space="0" w:color="auto"/>
        <w:bottom w:val="none" w:sz="0" w:space="0" w:color="auto"/>
        <w:right w:val="none" w:sz="0" w:space="0" w:color="auto"/>
      </w:divBdr>
    </w:div>
    <w:div w:id="743724893">
      <w:bodyDiv w:val="1"/>
      <w:marLeft w:val="0"/>
      <w:marRight w:val="0"/>
      <w:marTop w:val="0"/>
      <w:marBottom w:val="0"/>
      <w:divBdr>
        <w:top w:val="none" w:sz="0" w:space="0" w:color="auto"/>
        <w:left w:val="none" w:sz="0" w:space="0" w:color="auto"/>
        <w:bottom w:val="none" w:sz="0" w:space="0" w:color="auto"/>
        <w:right w:val="none" w:sz="0" w:space="0" w:color="auto"/>
      </w:divBdr>
    </w:div>
    <w:div w:id="766577497">
      <w:bodyDiv w:val="1"/>
      <w:marLeft w:val="0"/>
      <w:marRight w:val="0"/>
      <w:marTop w:val="0"/>
      <w:marBottom w:val="0"/>
      <w:divBdr>
        <w:top w:val="none" w:sz="0" w:space="0" w:color="auto"/>
        <w:left w:val="none" w:sz="0" w:space="0" w:color="auto"/>
        <w:bottom w:val="none" w:sz="0" w:space="0" w:color="auto"/>
        <w:right w:val="none" w:sz="0" w:space="0" w:color="auto"/>
      </w:divBdr>
    </w:div>
    <w:div w:id="885291406">
      <w:bodyDiv w:val="1"/>
      <w:marLeft w:val="0"/>
      <w:marRight w:val="0"/>
      <w:marTop w:val="0"/>
      <w:marBottom w:val="0"/>
      <w:divBdr>
        <w:top w:val="none" w:sz="0" w:space="0" w:color="auto"/>
        <w:left w:val="none" w:sz="0" w:space="0" w:color="auto"/>
        <w:bottom w:val="none" w:sz="0" w:space="0" w:color="auto"/>
        <w:right w:val="none" w:sz="0" w:space="0" w:color="auto"/>
      </w:divBdr>
    </w:div>
    <w:div w:id="898437979">
      <w:bodyDiv w:val="1"/>
      <w:marLeft w:val="0"/>
      <w:marRight w:val="0"/>
      <w:marTop w:val="0"/>
      <w:marBottom w:val="0"/>
      <w:divBdr>
        <w:top w:val="none" w:sz="0" w:space="0" w:color="auto"/>
        <w:left w:val="none" w:sz="0" w:space="0" w:color="auto"/>
        <w:bottom w:val="none" w:sz="0" w:space="0" w:color="auto"/>
        <w:right w:val="none" w:sz="0" w:space="0" w:color="auto"/>
      </w:divBdr>
    </w:div>
    <w:div w:id="989360351">
      <w:bodyDiv w:val="1"/>
      <w:marLeft w:val="0"/>
      <w:marRight w:val="0"/>
      <w:marTop w:val="0"/>
      <w:marBottom w:val="0"/>
      <w:divBdr>
        <w:top w:val="none" w:sz="0" w:space="0" w:color="auto"/>
        <w:left w:val="none" w:sz="0" w:space="0" w:color="auto"/>
        <w:bottom w:val="none" w:sz="0" w:space="0" w:color="auto"/>
        <w:right w:val="none" w:sz="0" w:space="0" w:color="auto"/>
      </w:divBdr>
    </w:div>
    <w:div w:id="1061320194">
      <w:bodyDiv w:val="1"/>
      <w:marLeft w:val="0"/>
      <w:marRight w:val="0"/>
      <w:marTop w:val="0"/>
      <w:marBottom w:val="0"/>
      <w:divBdr>
        <w:top w:val="none" w:sz="0" w:space="0" w:color="auto"/>
        <w:left w:val="none" w:sz="0" w:space="0" w:color="auto"/>
        <w:bottom w:val="none" w:sz="0" w:space="0" w:color="auto"/>
        <w:right w:val="none" w:sz="0" w:space="0" w:color="auto"/>
      </w:divBdr>
    </w:div>
    <w:div w:id="1077478299">
      <w:bodyDiv w:val="1"/>
      <w:marLeft w:val="0"/>
      <w:marRight w:val="0"/>
      <w:marTop w:val="0"/>
      <w:marBottom w:val="0"/>
      <w:divBdr>
        <w:top w:val="none" w:sz="0" w:space="0" w:color="auto"/>
        <w:left w:val="none" w:sz="0" w:space="0" w:color="auto"/>
        <w:bottom w:val="none" w:sz="0" w:space="0" w:color="auto"/>
        <w:right w:val="none" w:sz="0" w:space="0" w:color="auto"/>
      </w:divBdr>
    </w:div>
    <w:div w:id="1213470013">
      <w:bodyDiv w:val="1"/>
      <w:marLeft w:val="0"/>
      <w:marRight w:val="0"/>
      <w:marTop w:val="0"/>
      <w:marBottom w:val="0"/>
      <w:divBdr>
        <w:top w:val="none" w:sz="0" w:space="0" w:color="auto"/>
        <w:left w:val="none" w:sz="0" w:space="0" w:color="auto"/>
        <w:bottom w:val="none" w:sz="0" w:space="0" w:color="auto"/>
        <w:right w:val="none" w:sz="0" w:space="0" w:color="auto"/>
      </w:divBdr>
    </w:div>
    <w:div w:id="1348407745">
      <w:bodyDiv w:val="1"/>
      <w:marLeft w:val="0"/>
      <w:marRight w:val="0"/>
      <w:marTop w:val="0"/>
      <w:marBottom w:val="0"/>
      <w:divBdr>
        <w:top w:val="none" w:sz="0" w:space="0" w:color="auto"/>
        <w:left w:val="none" w:sz="0" w:space="0" w:color="auto"/>
        <w:bottom w:val="none" w:sz="0" w:space="0" w:color="auto"/>
        <w:right w:val="none" w:sz="0" w:space="0" w:color="auto"/>
      </w:divBdr>
    </w:div>
    <w:div w:id="1435588444">
      <w:bodyDiv w:val="1"/>
      <w:marLeft w:val="0"/>
      <w:marRight w:val="0"/>
      <w:marTop w:val="0"/>
      <w:marBottom w:val="0"/>
      <w:divBdr>
        <w:top w:val="none" w:sz="0" w:space="0" w:color="auto"/>
        <w:left w:val="none" w:sz="0" w:space="0" w:color="auto"/>
        <w:bottom w:val="none" w:sz="0" w:space="0" w:color="auto"/>
        <w:right w:val="none" w:sz="0" w:space="0" w:color="auto"/>
      </w:divBdr>
    </w:div>
    <w:div w:id="1461344270">
      <w:bodyDiv w:val="1"/>
      <w:marLeft w:val="0"/>
      <w:marRight w:val="0"/>
      <w:marTop w:val="0"/>
      <w:marBottom w:val="0"/>
      <w:divBdr>
        <w:top w:val="none" w:sz="0" w:space="0" w:color="auto"/>
        <w:left w:val="none" w:sz="0" w:space="0" w:color="auto"/>
        <w:bottom w:val="none" w:sz="0" w:space="0" w:color="auto"/>
        <w:right w:val="none" w:sz="0" w:space="0" w:color="auto"/>
      </w:divBdr>
    </w:div>
    <w:div w:id="1536382700">
      <w:bodyDiv w:val="1"/>
      <w:marLeft w:val="0"/>
      <w:marRight w:val="0"/>
      <w:marTop w:val="0"/>
      <w:marBottom w:val="0"/>
      <w:divBdr>
        <w:top w:val="none" w:sz="0" w:space="0" w:color="auto"/>
        <w:left w:val="none" w:sz="0" w:space="0" w:color="auto"/>
        <w:bottom w:val="none" w:sz="0" w:space="0" w:color="auto"/>
        <w:right w:val="none" w:sz="0" w:space="0" w:color="auto"/>
      </w:divBdr>
    </w:div>
    <w:div w:id="1563102754">
      <w:bodyDiv w:val="1"/>
      <w:marLeft w:val="0"/>
      <w:marRight w:val="0"/>
      <w:marTop w:val="0"/>
      <w:marBottom w:val="0"/>
      <w:divBdr>
        <w:top w:val="none" w:sz="0" w:space="0" w:color="auto"/>
        <w:left w:val="none" w:sz="0" w:space="0" w:color="auto"/>
        <w:bottom w:val="none" w:sz="0" w:space="0" w:color="auto"/>
        <w:right w:val="none" w:sz="0" w:space="0" w:color="auto"/>
      </w:divBdr>
    </w:div>
    <w:div w:id="1567885348">
      <w:bodyDiv w:val="1"/>
      <w:marLeft w:val="0"/>
      <w:marRight w:val="0"/>
      <w:marTop w:val="0"/>
      <w:marBottom w:val="0"/>
      <w:divBdr>
        <w:top w:val="none" w:sz="0" w:space="0" w:color="auto"/>
        <w:left w:val="none" w:sz="0" w:space="0" w:color="auto"/>
        <w:bottom w:val="none" w:sz="0" w:space="0" w:color="auto"/>
        <w:right w:val="none" w:sz="0" w:space="0" w:color="auto"/>
      </w:divBdr>
    </w:div>
    <w:div w:id="1698702015">
      <w:bodyDiv w:val="1"/>
      <w:marLeft w:val="0"/>
      <w:marRight w:val="0"/>
      <w:marTop w:val="0"/>
      <w:marBottom w:val="0"/>
      <w:divBdr>
        <w:top w:val="none" w:sz="0" w:space="0" w:color="auto"/>
        <w:left w:val="none" w:sz="0" w:space="0" w:color="auto"/>
        <w:bottom w:val="none" w:sz="0" w:space="0" w:color="auto"/>
        <w:right w:val="none" w:sz="0" w:space="0" w:color="auto"/>
      </w:divBdr>
    </w:div>
    <w:div w:id="1735083407">
      <w:bodyDiv w:val="1"/>
      <w:marLeft w:val="0"/>
      <w:marRight w:val="0"/>
      <w:marTop w:val="0"/>
      <w:marBottom w:val="0"/>
      <w:divBdr>
        <w:top w:val="none" w:sz="0" w:space="0" w:color="auto"/>
        <w:left w:val="none" w:sz="0" w:space="0" w:color="auto"/>
        <w:bottom w:val="none" w:sz="0" w:space="0" w:color="auto"/>
        <w:right w:val="none" w:sz="0" w:space="0" w:color="auto"/>
      </w:divBdr>
    </w:div>
    <w:div w:id="1812167458">
      <w:bodyDiv w:val="1"/>
      <w:marLeft w:val="0"/>
      <w:marRight w:val="0"/>
      <w:marTop w:val="0"/>
      <w:marBottom w:val="0"/>
      <w:divBdr>
        <w:top w:val="none" w:sz="0" w:space="0" w:color="auto"/>
        <w:left w:val="none" w:sz="0" w:space="0" w:color="auto"/>
        <w:bottom w:val="none" w:sz="0" w:space="0" w:color="auto"/>
        <w:right w:val="none" w:sz="0" w:space="0" w:color="auto"/>
      </w:divBdr>
    </w:div>
    <w:div w:id="1818838211">
      <w:bodyDiv w:val="1"/>
      <w:marLeft w:val="0"/>
      <w:marRight w:val="0"/>
      <w:marTop w:val="0"/>
      <w:marBottom w:val="0"/>
      <w:divBdr>
        <w:top w:val="none" w:sz="0" w:space="0" w:color="auto"/>
        <w:left w:val="none" w:sz="0" w:space="0" w:color="auto"/>
        <w:bottom w:val="none" w:sz="0" w:space="0" w:color="auto"/>
        <w:right w:val="none" w:sz="0" w:space="0" w:color="auto"/>
      </w:divBdr>
    </w:div>
    <w:div w:id="1879779591">
      <w:bodyDiv w:val="1"/>
      <w:marLeft w:val="0"/>
      <w:marRight w:val="0"/>
      <w:marTop w:val="0"/>
      <w:marBottom w:val="0"/>
      <w:divBdr>
        <w:top w:val="none" w:sz="0" w:space="0" w:color="auto"/>
        <w:left w:val="none" w:sz="0" w:space="0" w:color="auto"/>
        <w:bottom w:val="none" w:sz="0" w:space="0" w:color="auto"/>
        <w:right w:val="none" w:sz="0" w:space="0" w:color="auto"/>
      </w:divBdr>
    </w:div>
    <w:div w:id="2108187914">
      <w:bodyDiv w:val="1"/>
      <w:marLeft w:val="0"/>
      <w:marRight w:val="0"/>
      <w:marTop w:val="0"/>
      <w:marBottom w:val="0"/>
      <w:divBdr>
        <w:top w:val="none" w:sz="0" w:space="0" w:color="auto"/>
        <w:left w:val="none" w:sz="0" w:space="0" w:color="auto"/>
        <w:bottom w:val="none" w:sz="0" w:space="0" w:color="auto"/>
        <w:right w:val="none" w:sz="0" w:space="0" w:color="auto"/>
      </w:divBdr>
    </w:div>
    <w:div w:id="213012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about.aegeanair.com/ependytes/anakoinoseis/announceme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Department xmlns="bef9ce95-d731-4245-ac9f-3fdcfde03d2c">238</SDepartment>
    <SListSearchId xmlns="bef9ce95-d731-4245-ac9f-3fdcfde03d2c">3</SListSearchId>
    <Tag1 xmlns="bef9ce95-d731-4245-ac9f-3fdcfde03d2c">17</Tag1>
    <DocumentDate xmlns="bef9ce95-d731-4245-ac9f-3fdcfde03d2c">2021-10-12T21:00:00+00:00</DocumentDate>
    <Tag2 xmlns="bef9ce95-d731-4245-ac9f-3fdcfde03d2c" xsi:nil="true"/>
    <Tag3 xmlns="bef9ce95-d731-4245-ac9f-3fdcfde03d2c" xsi:nil="true"/>
    <SMDepartments xmlns="bef9ce95-d731-4245-ac9f-3fdcfde03d2c">
      <Value>238</Value>
    </SMDepartments>
    <PublicDocument xmlns="bef9ce95-d731-4245-ac9f-3fdcfde03d2c">true</PublicDocument>
  </documentManagement>
</p:properties>
</file>

<file path=customXml/item3.xml><?xml version="1.0" encoding="utf-8"?>
<b:Sources xmlns:b="http://schemas.openxmlformats.org/officeDocument/2006/bibliography" xmlns="http://schemas.openxmlformats.org/officeDocument/2006/bibliography" SelectedStyle="/GostTitle.XSL" StyleName="GOST - Title Sort" Version="2003"/>
</file>

<file path=customXml/item4.xml><?xml version="1.0" encoding="utf-8"?>
<ct:contentTypeSchema xmlns:ct="http://schemas.microsoft.com/office/2006/metadata/contentType" xmlns:ma="http://schemas.microsoft.com/office/2006/metadata/properties/metaAttributes" ct:_="" ma:_="" ma:contentTypeName="Document" ma:contentTypeID="0x0101003DC023711838AA48BE0D44C1AA7ED9BB" ma:contentTypeVersion="30" ma:contentTypeDescription="Create a new document." ma:contentTypeScope="" ma:versionID="c7927cb44d34fd910dd61b4ed9ca5b3a">
  <xsd:schema xmlns:xsd="http://www.w3.org/2001/XMLSchema" xmlns:xs="http://www.w3.org/2001/XMLSchema" xmlns:p="http://schemas.microsoft.com/office/2006/metadata/properties" xmlns:ns2="bef9ce95-d731-4245-ac9f-3fdcfde03d2c" xmlns:ns3="bae7db81-8a76-49dc-873a-2cf985890e39" targetNamespace="http://schemas.microsoft.com/office/2006/metadata/properties" ma:root="true" ma:fieldsID="2fd08e126cf4fb91c87ca43d66a9ed9c" ns2:_="" ns3:_="">
    <xsd:import namespace="bef9ce95-d731-4245-ac9f-3fdcfde03d2c"/>
    <xsd:import namespace="bae7db81-8a76-49dc-873a-2cf985890e39"/>
    <xsd:element name="properties">
      <xsd:complexType>
        <xsd:sequence>
          <xsd:element name="documentManagement">
            <xsd:complexType>
              <xsd:all>
                <xsd:element ref="ns2:DocumentDate"/>
                <xsd:element ref="ns2:PublicDocument" minOccurs="0"/>
                <xsd:element ref="ns2:SDepartment"/>
                <xsd:element ref="ns2:Tag1" minOccurs="0"/>
                <xsd:element ref="ns2:Tag1_x003a_Title" minOccurs="0"/>
                <xsd:element ref="ns2:Tag1_x003a_ID" minOccurs="0"/>
                <xsd:element ref="ns2:Tag2" minOccurs="0"/>
                <xsd:element ref="ns2:Tag2_x003a_Title" minOccurs="0"/>
                <xsd:element ref="ns2:Tag2_x003a_ID" minOccurs="0"/>
                <xsd:element ref="ns2:Tag3" minOccurs="0"/>
                <xsd:element ref="ns2:Tag3_x003a_ID" minOccurs="0"/>
                <xsd:element ref="ns2:Tag3_x003a_Title" minOccurs="0"/>
                <xsd:element ref="ns3:SDepartment_x003a_Title" minOccurs="0"/>
                <xsd:element ref="ns3:SDepartment_x003a_SAPId" minOccurs="0"/>
                <xsd:element ref="ns3:SDepartment_x003a_ID" minOccurs="0"/>
                <xsd:element ref="ns2:SListSearchId" minOccurs="0"/>
                <xsd:element ref="ns2:SMDepartments" minOccurs="0"/>
                <xsd:element ref="ns3:SMDepartments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ce95-d731-4245-ac9f-3fdcfde03d2c" elementFormDefault="qualified">
    <xsd:import namespace="http://schemas.microsoft.com/office/2006/documentManagement/types"/>
    <xsd:import namespace="http://schemas.microsoft.com/office/infopath/2007/PartnerControls"/>
    <xsd:element name="DocumentDate" ma:index="8" ma:displayName="Document Date" ma:default="[today]" ma:format="DateOnly" ma:internalName="DocumentDate">
      <xsd:simpleType>
        <xsd:restriction base="dms:DateTime"/>
      </xsd:simpleType>
    </xsd:element>
    <xsd:element name="PublicDocument" ma:index="9" nillable="true" ma:displayName="Public Document" ma:default="1" ma:internalName="PublicDocument">
      <xsd:simpleType>
        <xsd:restriction base="dms:Boolean"/>
      </xsd:simpleType>
    </xsd:element>
    <xsd:element name="SDepartment" ma:index="10" ma:displayName="Department" ma:list="{6546078e-5d16-4dc2-8a5a-e55a99ec455c}" ma:internalName="SDepartment" ma:readOnly="false" ma:showField="Title" ma:web="bef9ce95-d731-4245-ac9f-3fdcfde03d2c">
      <xsd:simpleType>
        <xsd:restriction base="dms:Lookup"/>
      </xsd:simpleType>
    </xsd:element>
    <xsd:element name="Tag1" ma:index="11" nillable="true" ma:displayName="Tag1" ma:list="{44565704-0632-486c-bc36-93b79014d7ea}" ma:internalName="_x0054_ag1" ma:showField="Title" ma:web="bef9ce95-d731-4245-ac9f-3fdcfde03d2c">
      <xsd:simpleType>
        <xsd:restriction base="dms:Lookup"/>
      </xsd:simpleType>
    </xsd:element>
    <xsd:element name="Tag1_x003a_Title" ma:index="12" nillable="true" ma:displayName="Tag1:Title" ma:list="{44565704-0632-486c-bc36-93b79014d7ea}" ma:internalName="Tag1_x003A_Title" ma:readOnly="true" ma:showField="Title" ma:web="bef9ce95-d731-4245-ac9f-3fdcfde03d2c">
      <xsd:simpleType>
        <xsd:restriction base="dms:Lookup"/>
      </xsd:simpleType>
    </xsd:element>
    <xsd:element name="Tag1_x003a_ID" ma:index="13" nillable="true" ma:displayName="Tag1:ID" ma:list="{44565704-0632-486c-bc36-93b79014d7ea}" ma:internalName="Tag1_x003A_ID" ma:readOnly="true" ma:showField="ID" ma:web="bef9ce95-d731-4245-ac9f-3fdcfde03d2c">
      <xsd:simpleType>
        <xsd:restriction base="dms:Lookup"/>
      </xsd:simpleType>
    </xsd:element>
    <xsd:element name="Tag2" ma:index="14" nillable="true" ma:displayName="Tag2" ma:list="{44565704-0632-486c-bc36-93b79014d7ea}" ma:internalName="_x0054_ag2" ma:showField="Title" ma:web="bef9ce95-d731-4245-ac9f-3fdcfde03d2c">
      <xsd:simpleType>
        <xsd:restriction base="dms:Lookup"/>
      </xsd:simpleType>
    </xsd:element>
    <xsd:element name="Tag2_x003a_Title" ma:index="15" nillable="true" ma:displayName="Tag2:Title" ma:list="{44565704-0632-486c-bc36-93b79014d7ea}" ma:internalName="Tag2_x003A_Title" ma:readOnly="true" ma:showField="Title" ma:web="bef9ce95-d731-4245-ac9f-3fdcfde03d2c">
      <xsd:simpleType>
        <xsd:restriction base="dms:Lookup"/>
      </xsd:simpleType>
    </xsd:element>
    <xsd:element name="Tag2_x003a_ID" ma:index="16" nillable="true" ma:displayName="Tag2:ID" ma:list="{44565704-0632-486c-bc36-93b79014d7ea}" ma:internalName="Tag2_x003A_ID" ma:readOnly="true" ma:showField="ID" ma:web="bef9ce95-d731-4245-ac9f-3fdcfde03d2c">
      <xsd:simpleType>
        <xsd:restriction base="dms:Lookup"/>
      </xsd:simpleType>
    </xsd:element>
    <xsd:element name="Tag3" ma:index="17" nillable="true" ma:displayName="Tag3" ma:list="{44565704-0632-486c-bc36-93b79014d7ea}" ma:internalName="_x0054_ag3" ma:showField="Title" ma:web="bef9ce95-d731-4245-ac9f-3fdcfde03d2c">
      <xsd:simpleType>
        <xsd:restriction base="dms:Lookup"/>
      </xsd:simpleType>
    </xsd:element>
    <xsd:element name="Tag3_x003a_ID" ma:index="18" nillable="true" ma:displayName="Tag3:ID" ma:list="{44565704-0632-486c-bc36-93b79014d7ea}" ma:internalName="Tag3_x003A_ID" ma:readOnly="true" ma:showField="ID" ma:web="bef9ce95-d731-4245-ac9f-3fdcfde03d2c">
      <xsd:simpleType>
        <xsd:restriction base="dms:Lookup"/>
      </xsd:simpleType>
    </xsd:element>
    <xsd:element name="Tag3_x003a_Title" ma:index="19" nillable="true" ma:displayName="Tag3:Title" ma:list="{44565704-0632-486c-bc36-93b79014d7ea}" ma:internalName="Tag3_x003A_Title" ma:readOnly="true" ma:showField="Title" ma:web="bef9ce95-d731-4245-ac9f-3fdcfde03d2c">
      <xsd:simpleType>
        <xsd:restriction base="dms:Lookup"/>
      </xsd:simpleType>
    </xsd:element>
    <xsd:element name="SListSearchId" ma:index="23" nillable="true" ma:displayName="SListSearchId" ma:decimals="0" ma:default="3" ma:internalName="SListSearchId" ma:percentage="FALSE">
      <xsd:simpleType>
        <xsd:restriction base="dms:Number">
          <xsd:minInclusive value="0"/>
        </xsd:restriction>
      </xsd:simpleType>
    </xsd:element>
    <xsd:element name="SMDepartments" ma:index="24" nillable="true" ma:displayName="SMDepartments" ma:list="{6546078e-5d16-4dc2-8a5a-e55a99ec455c}" ma:internalName="SMDepartments" ma:readOnly="false" ma:showField="Title" ma:web="bef9ce95-d731-4245-ac9f-3fdcfde03d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e7db81-8a76-49dc-873a-2cf985890e39" elementFormDefault="qualified">
    <xsd:import namespace="http://schemas.microsoft.com/office/2006/documentManagement/types"/>
    <xsd:import namespace="http://schemas.microsoft.com/office/infopath/2007/PartnerControls"/>
    <xsd:element name="SDepartment_x003a_Title" ma:index="20" nillable="true" ma:displayName="SDepartment:Title" ma:list="{6546078e-5d16-4dc2-8a5a-e55a99ec455c}" ma:internalName="SDepartment_x003a_Title" ma:readOnly="true" ma:showField="Title" ma:web="bef9ce95-d731-4245-ac9f-3fdcfde03d2c">
      <xsd:simpleType>
        <xsd:restriction base="dms:Lookup"/>
      </xsd:simpleType>
    </xsd:element>
    <xsd:element name="SDepartment_x003a_SAPId" ma:index="21" nillable="true" ma:displayName="SDepartment:SAPId" ma:list="{6546078e-5d16-4dc2-8a5a-e55a99ec455c}" ma:internalName="SDepartment_x003a_SAPId" ma:readOnly="true" ma:showField="SAPId" ma:web="bef9ce95-d731-4245-ac9f-3fdcfde03d2c">
      <xsd:simpleType>
        <xsd:restriction base="dms:Lookup"/>
      </xsd:simpleType>
    </xsd:element>
    <xsd:element name="SDepartment_x003a_ID" ma:index="22" nillable="true" ma:displayName="SDepartment:ID" ma:list="{6546078e-5d16-4dc2-8a5a-e55a99ec455c}" ma:internalName="SDepartment_x003a_ID" ma:readOnly="true" ma:showField="ID" ma:web="bef9ce95-d731-4245-ac9f-3fdcfde03d2c">
      <xsd:simpleType>
        <xsd:restriction base="dms:Lookup"/>
      </xsd:simpleType>
    </xsd:element>
    <xsd:element name="SMDepartments_x003a_ID" ma:index="25" nillable="true" ma:displayName="SMDepartments:ID" ma:list="{6546078e-5d16-4dc2-8a5a-e55a99ec455c}" ma:internalName="SMDepartments_x003a_ID" ma:readOnly="true" ma:showField="ID" ma:web="bef9ce95-d731-4245-ac9f-3fdcfde03d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E132C-FC10-4F64-8730-4875610AA6D5}">
  <ds:schemaRefs>
    <ds:schemaRef ds:uri="http://schemas.microsoft.com/sharepoint/v3/contenttype/forms"/>
  </ds:schemaRefs>
</ds:datastoreItem>
</file>

<file path=customXml/itemProps2.xml><?xml version="1.0" encoding="utf-8"?>
<ds:datastoreItem xmlns:ds="http://schemas.openxmlformats.org/officeDocument/2006/customXml" ds:itemID="{5CCB1ADB-F8FA-469C-A5EE-1B555EC69B85}">
  <ds:schemaRefs>
    <ds:schemaRef ds:uri="bae7db81-8a76-49dc-873a-2cf985890e39"/>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bef9ce95-d731-4245-ac9f-3fdcfde03d2c"/>
    <ds:schemaRef ds:uri="http://purl.org/dc/dcmitype/"/>
  </ds:schemaRefs>
</ds:datastoreItem>
</file>

<file path=customXml/itemProps3.xml><?xml version="1.0" encoding="utf-8"?>
<ds:datastoreItem xmlns:ds="http://schemas.openxmlformats.org/officeDocument/2006/customXml" ds:itemID="{B397B05D-668C-4781-977B-C2DD905A4686}">
  <ds:schemaRefs>
    <ds:schemaRef ds:uri="http://schemas.openxmlformats.org/officeDocument/2006/bibliography"/>
  </ds:schemaRefs>
</ds:datastoreItem>
</file>

<file path=customXml/itemProps4.xml><?xml version="1.0" encoding="utf-8"?>
<ds:datastoreItem xmlns:ds="http://schemas.openxmlformats.org/officeDocument/2006/customXml" ds:itemID="{F0F7C57A-039F-4AEC-BF24-1AF5C6BBA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ce95-d731-4245-ac9f-3fdcfde03d2c"/>
    <ds:schemaRef ds:uri="bae7db81-8a76-49dc-873a-2cf985890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9</Pages>
  <Words>2304</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AEGEAN_Letterhead_ENG.docx</vt:lpstr>
    </vt:vector>
  </TitlesOfParts>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Amalie Borg-Hansen</dc:creator>
  <cp:keywords/>
  <dc:description/>
  <cp:lastModifiedBy>Perrou Emmanouela</cp:lastModifiedBy>
  <cp:revision>177</cp:revision>
  <cp:lastPrinted>2023-03-15T08:54:00Z</cp:lastPrinted>
  <dcterms:created xsi:type="dcterms:W3CDTF">2023-03-12T14:04:00Z</dcterms:created>
  <dcterms:modified xsi:type="dcterms:W3CDTF">2023-03-15T12:26:00Z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0x0101003DC023711838AA48BE0D44C1AA7ED9BB</vt:lpwstr>
  </property>
</Properties>
</file>