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175"/>
      </w:tblGrid>
      <w:tr w:rsidR="00122361" w:rsidRPr="00497873" w14:paraId="5FB3DF16" w14:textId="77777777" w:rsidTr="00A2702C">
        <w:tc>
          <w:tcPr>
            <w:tcW w:w="2835" w:type="dxa"/>
          </w:tcPr>
          <w:p w14:paraId="6536B5CE" w14:textId="208FF162" w:rsidR="00973EA4" w:rsidRPr="00A20CEB" w:rsidRDefault="00973EA4">
            <w:pPr>
              <w:rPr>
                <w:rFonts w:ascii="Ping LCG Medium" w:hAnsi="Ping LCG Medium"/>
                <w:color w:val="001432"/>
              </w:rPr>
            </w:pPr>
            <w:proofErr w:type="spellStart"/>
            <w:r w:rsidRPr="00A20CEB">
              <w:rPr>
                <w:rFonts w:ascii="Ping LCG Medium" w:hAnsi="Ping LCG Medium"/>
                <w:color w:val="001432"/>
              </w:rPr>
              <w:t>Δελτίο</w:t>
            </w:r>
            <w:proofErr w:type="spellEnd"/>
            <w:r w:rsidRPr="00A20CEB">
              <w:rPr>
                <w:rFonts w:ascii="Ping LCG Medium" w:hAnsi="Ping LCG Medium"/>
                <w:color w:val="001432"/>
              </w:rPr>
              <w:t xml:space="preserve"> </w:t>
            </w:r>
            <w:proofErr w:type="spellStart"/>
            <w:r w:rsidRPr="00A20CEB">
              <w:rPr>
                <w:rFonts w:ascii="Ping LCG Medium" w:hAnsi="Ping LCG Medium"/>
                <w:color w:val="001432"/>
              </w:rPr>
              <w:t>τύ</w:t>
            </w:r>
            <w:proofErr w:type="spellEnd"/>
            <w:r w:rsidRPr="00A20CEB">
              <w:rPr>
                <w:rFonts w:ascii="Ping LCG Medium" w:hAnsi="Ping LCG Medium"/>
                <w:color w:val="001432"/>
              </w:rPr>
              <w:t>που</w:t>
            </w:r>
          </w:p>
        </w:tc>
        <w:tc>
          <w:tcPr>
            <w:tcW w:w="6175" w:type="dxa"/>
          </w:tcPr>
          <w:p w14:paraId="7EE98583" w14:textId="1B0B3363" w:rsidR="00973EA4" w:rsidRPr="001A12E1" w:rsidRDefault="00D925AE" w:rsidP="00973EA4">
            <w:pPr>
              <w:rPr>
                <w:rFonts w:ascii="Ping LCG Regular" w:hAnsi="Ping LCG Regular"/>
                <w:color w:val="001432"/>
                <w:lang w:val="el-GR"/>
              </w:rPr>
            </w:pPr>
            <w:r w:rsidRPr="00D925AE">
              <w:rPr>
                <w:rFonts w:ascii="Ping LCG Medium" w:hAnsi="Ping LCG Medium"/>
                <w:color w:val="001432"/>
                <w:sz w:val="28"/>
                <w:szCs w:val="28"/>
                <w:lang w:val="el-GR"/>
              </w:rPr>
              <w:t xml:space="preserve">Ξεκίνησε με μεγάλη συμμετοχή το HEDNO </w:t>
            </w:r>
            <w:proofErr w:type="spellStart"/>
            <w:r w:rsidRPr="00D925AE">
              <w:rPr>
                <w:rFonts w:ascii="Ping LCG Medium" w:hAnsi="Ping LCG Medium"/>
                <w:color w:val="001432"/>
                <w:sz w:val="28"/>
                <w:szCs w:val="28"/>
                <w:lang w:val="el-GR"/>
              </w:rPr>
              <w:t>Datathon</w:t>
            </w:r>
            <w:proofErr w:type="spellEnd"/>
            <w:r w:rsidRPr="00D925AE">
              <w:rPr>
                <w:rFonts w:ascii="Ping LCG Medium" w:hAnsi="Ping LCG Medium"/>
                <w:color w:val="001432"/>
                <w:sz w:val="28"/>
                <w:szCs w:val="28"/>
                <w:lang w:val="el-GR"/>
              </w:rPr>
              <w:t xml:space="preserve"> μέσα από το εταιρικό </w:t>
            </w:r>
            <w:proofErr w:type="spellStart"/>
            <w:r w:rsidRPr="00D925AE">
              <w:rPr>
                <w:rFonts w:ascii="Ping LCG Medium" w:hAnsi="Ping LCG Medium"/>
                <w:color w:val="001432"/>
                <w:sz w:val="28"/>
                <w:szCs w:val="28"/>
                <w:lang w:val="el-GR"/>
              </w:rPr>
              <w:t>Sandbox</w:t>
            </w:r>
            <w:proofErr w:type="spellEnd"/>
            <w:r w:rsidRPr="00D925AE">
              <w:rPr>
                <w:rFonts w:ascii="Ping LCG Medium" w:hAnsi="Ping LCG Medium"/>
                <w:color w:val="001432"/>
                <w:sz w:val="28"/>
                <w:szCs w:val="28"/>
                <w:lang w:val="el-GR"/>
              </w:rPr>
              <w:t xml:space="preserve"> του ΔΕΔΔΗΕ</w:t>
            </w:r>
          </w:p>
        </w:tc>
      </w:tr>
      <w:tr w:rsidR="00122361" w:rsidRPr="00497873" w14:paraId="4BFA2430" w14:textId="77777777" w:rsidTr="00A2702C">
        <w:tc>
          <w:tcPr>
            <w:tcW w:w="9010" w:type="dxa"/>
            <w:gridSpan w:val="2"/>
          </w:tcPr>
          <w:p w14:paraId="0AB48FB7" w14:textId="77777777" w:rsidR="00490629" w:rsidRPr="00122361" w:rsidRDefault="00490629" w:rsidP="00973EA4">
            <w:pPr>
              <w:rPr>
                <w:rFonts w:ascii="Ping LCG Medium" w:hAnsi="Ping LCG Medium"/>
                <w:color w:val="001432"/>
                <w:sz w:val="32"/>
                <w:szCs w:val="32"/>
                <w:lang w:val="el-GR"/>
              </w:rPr>
            </w:pPr>
          </w:p>
        </w:tc>
      </w:tr>
      <w:tr w:rsidR="00122361" w:rsidRPr="00497873" w14:paraId="21A1FC86" w14:textId="77777777" w:rsidTr="00A2702C">
        <w:tc>
          <w:tcPr>
            <w:tcW w:w="9010" w:type="dxa"/>
            <w:gridSpan w:val="2"/>
          </w:tcPr>
          <w:p w14:paraId="290892B3" w14:textId="77777777" w:rsidR="00D925AE" w:rsidRPr="00D925AE" w:rsidRDefault="00D925AE" w:rsidP="00D925AE">
            <w:pPr>
              <w:spacing w:before="100" w:beforeAutospacing="1" w:after="100" w:afterAutospacing="1"/>
              <w:jc w:val="both"/>
              <w:rPr>
                <w:rFonts w:ascii="Ping LCG Regular" w:eastAsia="Times New Roman" w:hAnsi="Ping LCG Regular" w:cs="Times New Roman"/>
                <w:sz w:val="22"/>
                <w:szCs w:val="22"/>
                <w:lang w:val="el-GR"/>
              </w:rPr>
            </w:pPr>
            <w:r w:rsidRPr="00D925AE">
              <w:rPr>
                <w:rFonts w:ascii="Ping LCG Regular" w:eastAsia="Times New Roman" w:hAnsi="Ping LCG Regular" w:cs="Times New Roman"/>
                <w:sz w:val="22"/>
                <w:szCs w:val="22"/>
                <w:lang w:val="el-GR"/>
              </w:rPr>
              <w:t xml:space="preserve">Με μεγάλη επιτυχία και πολύ μεγάλη συμμετοχή από </w:t>
            </w:r>
            <w:proofErr w:type="spellStart"/>
            <w:r w:rsidRPr="00D925AE">
              <w:rPr>
                <w:rFonts w:ascii="Ping LCG Regular" w:eastAsia="Times New Roman" w:hAnsi="Ping LCG Regular" w:cs="Times New Roman"/>
                <w:sz w:val="22"/>
                <w:szCs w:val="22"/>
                <w:lang w:val="el-GR"/>
              </w:rPr>
              <w:t>data</w:t>
            </w:r>
            <w:proofErr w:type="spellEnd"/>
            <w:r w:rsidRPr="00D925AE">
              <w:rPr>
                <w:rFonts w:ascii="Ping LCG Regular" w:eastAsia="Times New Roman" w:hAnsi="Ping LCG Regular" w:cs="Times New Roman"/>
                <w:sz w:val="22"/>
                <w:szCs w:val="22"/>
                <w:lang w:val="el-GR"/>
              </w:rPr>
              <w:t xml:space="preserve"> </w:t>
            </w:r>
            <w:proofErr w:type="spellStart"/>
            <w:r w:rsidRPr="00D925AE">
              <w:rPr>
                <w:rFonts w:ascii="Ping LCG Regular" w:eastAsia="Times New Roman" w:hAnsi="Ping LCG Regular" w:cs="Times New Roman"/>
                <w:sz w:val="22"/>
                <w:szCs w:val="22"/>
                <w:lang w:val="el-GR"/>
              </w:rPr>
              <w:t>scientists</w:t>
            </w:r>
            <w:proofErr w:type="spellEnd"/>
            <w:r w:rsidRPr="00D925AE">
              <w:rPr>
                <w:rFonts w:ascii="Ping LCG Regular" w:eastAsia="Times New Roman" w:hAnsi="Ping LCG Regular" w:cs="Times New Roman"/>
                <w:sz w:val="22"/>
                <w:szCs w:val="22"/>
                <w:lang w:val="el-GR"/>
              </w:rPr>
              <w:t xml:space="preserve"> και καινοτόμες επιχειρήσεις ολοκληρώθηκε την Παρασκευή 10 Φεβρουαρίου 2023, η ενημερωτική εκδήλωση (Info </w:t>
            </w:r>
            <w:proofErr w:type="spellStart"/>
            <w:r w:rsidRPr="00D925AE">
              <w:rPr>
                <w:rFonts w:ascii="Ping LCG Regular" w:eastAsia="Times New Roman" w:hAnsi="Ping LCG Regular" w:cs="Times New Roman"/>
                <w:sz w:val="22"/>
                <w:szCs w:val="22"/>
                <w:lang w:val="el-GR"/>
              </w:rPr>
              <w:t>Day</w:t>
            </w:r>
            <w:proofErr w:type="spellEnd"/>
            <w:r w:rsidRPr="00D925AE">
              <w:rPr>
                <w:rFonts w:ascii="Ping LCG Regular" w:eastAsia="Times New Roman" w:hAnsi="Ping LCG Regular" w:cs="Times New Roman"/>
                <w:sz w:val="22"/>
                <w:szCs w:val="22"/>
                <w:lang w:val="el-GR"/>
              </w:rPr>
              <w:t xml:space="preserve">) του πρώτου HEDNO </w:t>
            </w:r>
            <w:proofErr w:type="spellStart"/>
            <w:r w:rsidRPr="00D925AE">
              <w:rPr>
                <w:rFonts w:ascii="Ping LCG Regular" w:eastAsia="Times New Roman" w:hAnsi="Ping LCG Regular" w:cs="Times New Roman"/>
                <w:sz w:val="22"/>
                <w:szCs w:val="22"/>
                <w:lang w:val="el-GR"/>
              </w:rPr>
              <w:t>Datathon</w:t>
            </w:r>
            <w:proofErr w:type="spellEnd"/>
            <w:r w:rsidRPr="00D925AE">
              <w:rPr>
                <w:rFonts w:ascii="Ping LCG Regular" w:eastAsia="Times New Roman" w:hAnsi="Ping LCG Regular" w:cs="Times New Roman"/>
                <w:sz w:val="22"/>
                <w:szCs w:val="22"/>
                <w:lang w:val="el-GR"/>
              </w:rPr>
              <w:t xml:space="preserve"> μέσα από το εταιρικό </w:t>
            </w:r>
            <w:proofErr w:type="spellStart"/>
            <w:r w:rsidRPr="00D925AE">
              <w:rPr>
                <w:rFonts w:ascii="Ping LCG Regular" w:eastAsia="Times New Roman" w:hAnsi="Ping LCG Regular" w:cs="Times New Roman"/>
                <w:sz w:val="22"/>
                <w:szCs w:val="22"/>
                <w:lang w:val="el-GR"/>
              </w:rPr>
              <w:t>Sandbox</w:t>
            </w:r>
            <w:proofErr w:type="spellEnd"/>
            <w:r w:rsidRPr="00D925AE">
              <w:rPr>
                <w:rFonts w:ascii="Ping LCG Regular" w:eastAsia="Times New Roman" w:hAnsi="Ping LCG Regular" w:cs="Times New Roman"/>
                <w:sz w:val="22"/>
                <w:szCs w:val="22"/>
                <w:lang w:val="el-GR"/>
              </w:rPr>
              <w:t xml:space="preserve"> του ΔΕΔΔΗΕ στο Φουαγιέ του Ωδείου Αθηνών. </w:t>
            </w:r>
          </w:p>
          <w:p w14:paraId="48F09CDE" w14:textId="32DC1327" w:rsidR="00D925AE" w:rsidRPr="00D925AE" w:rsidRDefault="00D925AE" w:rsidP="00D925AE">
            <w:pPr>
              <w:spacing w:before="100" w:beforeAutospacing="1" w:after="100" w:afterAutospacing="1"/>
              <w:jc w:val="both"/>
              <w:rPr>
                <w:rFonts w:ascii="Ping LCG Regular" w:eastAsia="Times New Roman" w:hAnsi="Ping LCG Regular" w:cs="Times New Roman"/>
                <w:sz w:val="22"/>
                <w:szCs w:val="22"/>
                <w:lang w:val="el-GR"/>
              </w:rPr>
            </w:pPr>
            <w:r w:rsidRPr="00D925AE">
              <w:rPr>
                <w:rFonts w:ascii="Ping LCG Regular" w:eastAsia="Times New Roman" w:hAnsi="Ping LCG Regular" w:cs="Times New Roman"/>
                <w:sz w:val="22"/>
                <w:szCs w:val="22"/>
                <w:lang w:val="el-GR"/>
              </w:rPr>
              <w:t xml:space="preserve">Για πρώτη φορά ο Διαχειριστής Ελληνικού Δικτύου Διανομής Ηλεκτρικής Ενέργειας (ΔΕΔΔΗΕ) κοινοποιεί, μέσω της πρωτοβουλίας του Εταιρικού του </w:t>
            </w:r>
            <w:proofErr w:type="spellStart"/>
            <w:r w:rsidRPr="00D925AE">
              <w:rPr>
                <w:rFonts w:ascii="Ping LCG Regular" w:eastAsia="Times New Roman" w:hAnsi="Ping LCG Regular" w:cs="Times New Roman"/>
                <w:sz w:val="22"/>
                <w:szCs w:val="22"/>
                <w:lang w:val="el-GR"/>
              </w:rPr>
              <w:t>Sandbox</w:t>
            </w:r>
            <w:proofErr w:type="spellEnd"/>
            <w:r w:rsidRPr="00D925AE">
              <w:rPr>
                <w:rFonts w:ascii="Ping LCG Regular" w:eastAsia="Times New Roman" w:hAnsi="Ping LCG Regular" w:cs="Times New Roman"/>
                <w:sz w:val="22"/>
                <w:szCs w:val="22"/>
                <w:lang w:val="el-GR"/>
              </w:rPr>
              <w:t xml:space="preserve">, πραγματικά δεδομένα κατάλληλα επεξεργασμένα και ταξινομημένα επιδιώκοντας τη </w:t>
            </w:r>
            <w:proofErr w:type="spellStart"/>
            <w:r w:rsidRPr="00D925AE">
              <w:rPr>
                <w:rFonts w:ascii="Ping LCG Regular" w:eastAsia="Times New Roman" w:hAnsi="Ping LCG Regular" w:cs="Times New Roman"/>
                <w:sz w:val="22"/>
                <w:szCs w:val="22"/>
                <w:lang w:val="el-GR"/>
              </w:rPr>
              <w:t>συνδημιουργία</w:t>
            </w:r>
            <w:proofErr w:type="spellEnd"/>
            <w:r w:rsidRPr="00D925AE">
              <w:rPr>
                <w:rFonts w:ascii="Ping LCG Regular" w:eastAsia="Times New Roman" w:hAnsi="Ping LCG Regular" w:cs="Times New Roman"/>
                <w:sz w:val="22"/>
                <w:szCs w:val="22"/>
                <w:lang w:val="el-GR"/>
              </w:rPr>
              <w:t xml:space="preserve"> καινοτόμων λύσεων που θα αναβαθμίσουν τη διαχείριση της ηλεκτρικής ενέργειας με στόχο να επωφεληθούν οι καταναλωτές.</w:t>
            </w:r>
            <w:r w:rsidRPr="00D925AE">
              <w:rPr>
                <w:rFonts w:ascii="Ping LCG Regular" w:eastAsia="Times New Roman" w:hAnsi="Ping LCG Regular" w:cs="Times New Roman"/>
                <w:sz w:val="22"/>
                <w:szCs w:val="22"/>
              </w:rPr>
              <w:t> </w:t>
            </w:r>
          </w:p>
          <w:p w14:paraId="51BEC132" w14:textId="77777777" w:rsidR="00D925AE" w:rsidRPr="00D925AE" w:rsidRDefault="00D925AE" w:rsidP="00D925AE">
            <w:pPr>
              <w:spacing w:before="100" w:beforeAutospacing="1" w:after="100" w:afterAutospacing="1"/>
              <w:jc w:val="both"/>
              <w:rPr>
                <w:rFonts w:ascii="Ping LCG Regular" w:eastAsia="Times New Roman" w:hAnsi="Ping LCG Regular" w:cs="Courier New"/>
                <w:sz w:val="22"/>
                <w:szCs w:val="22"/>
                <w:lang w:val="el-GR"/>
              </w:rPr>
            </w:pPr>
            <w:r w:rsidRPr="00D925AE">
              <w:rPr>
                <w:rFonts w:ascii="Ping LCG Regular" w:eastAsia="Times New Roman" w:hAnsi="Ping LCG Regular" w:cs="Times New Roman"/>
                <w:sz w:val="22"/>
                <w:szCs w:val="22"/>
                <w:lang w:val="el-GR"/>
              </w:rPr>
              <w:t xml:space="preserve">Το </w:t>
            </w:r>
            <w:r w:rsidRPr="00D925AE">
              <w:rPr>
                <w:rFonts w:ascii="Ping LCG Regular" w:eastAsia="Times New Roman" w:hAnsi="Ping LCG Regular" w:cs="Times New Roman"/>
                <w:sz w:val="22"/>
                <w:szCs w:val="22"/>
              </w:rPr>
              <w:t>HEDNO</w:t>
            </w:r>
            <w:r w:rsidRPr="00D925AE">
              <w:rPr>
                <w:rFonts w:ascii="Ping LCG Regular" w:eastAsia="Times New Roman" w:hAnsi="Ping LCG Regular" w:cs="Times New Roman"/>
                <w:sz w:val="22"/>
                <w:szCs w:val="22"/>
                <w:lang w:val="el-GR"/>
              </w:rPr>
              <w:t xml:space="preserve"> D</w:t>
            </w:r>
            <w:proofErr w:type="spellStart"/>
            <w:r w:rsidRPr="00D925AE">
              <w:rPr>
                <w:rFonts w:ascii="Ping LCG Regular" w:eastAsia="Times New Roman" w:hAnsi="Ping LCG Regular" w:cs="Times New Roman"/>
                <w:sz w:val="22"/>
                <w:szCs w:val="22"/>
              </w:rPr>
              <w:t>atathon</w:t>
            </w:r>
            <w:proofErr w:type="spellEnd"/>
            <w:r w:rsidRPr="00D925AE">
              <w:rPr>
                <w:rFonts w:ascii="Ping LCG Regular" w:eastAsia="Times New Roman" w:hAnsi="Ping LCG Regular" w:cs="Times New Roman"/>
                <w:sz w:val="22"/>
                <w:szCs w:val="22"/>
                <w:lang w:val="el-GR"/>
              </w:rPr>
              <w:t xml:space="preserve"> διοργανώνεται με </w:t>
            </w:r>
            <w:r w:rsidRPr="00D925AE">
              <w:rPr>
                <w:rFonts w:ascii="Ping LCG Regular" w:eastAsia="Times New Roman" w:hAnsi="Ping LCG Regular" w:cs="Times New Roman"/>
                <w:sz w:val="22"/>
                <w:szCs w:val="22"/>
              </w:rPr>
              <w:t>Innovation</w:t>
            </w:r>
            <w:r w:rsidRPr="00D925AE">
              <w:rPr>
                <w:rFonts w:ascii="Ping LCG Regular" w:eastAsia="Times New Roman" w:hAnsi="Ping LCG Regular" w:cs="Times New Roman"/>
                <w:sz w:val="22"/>
                <w:szCs w:val="22"/>
                <w:lang w:val="el-GR"/>
              </w:rPr>
              <w:t xml:space="preserve"> </w:t>
            </w:r>
            <w:r w:rsidRPr="00D925AE">
              <w:rPr>
                <w:rFonts w:ascii="Ping LCG Regular" w:eastAsia="Times New Roman" w:hAnsi="Ping LCG Regular" w:cs="Times New Roman"/>
                <w:sz w:val="22"/>
                <w:szCs w:val="22"/>
              </w:rPr>
              <w:t>Enabler</w:t>
            </w:r>
            <w:r w:rsidRPr="00D925AE">
              <w:rPr>
                <w:rFonts w:ascii="Ping LCG Regular" w:eastAsia="Times New Roman" w:hAnsi="Ping LCG Regular" w:cs="Times New Roman"/>
                <w:sz w:val="22"/>
                <w:szCs w:val="22"/>
                <w:lang w:val="el-GR"/>
              </w:rPr>
              <w:t xml:space="preserve"> τη </w:t>
            </w:r>
            <w:r w:rsidRPr="00D925AE">
              <w:rPr>
                <w:rFonts w:ascii="Ping LCG Regular" w:eastAsia="Times New Roman" w:hAnsi="Ping LCG Regular" w:cs="Times New Roman"/>
                <w:sz w:val="22"/>
                <w:szCs w:val="22"/>
              </w:rPr>
              <w:t>Mantis</w:t>
            </w:r>
            <w:r w:rsidRPr="00D925AE">
              <w:rPr>
                <w:rFonts w:ascii="Ping LCG Regular" w:eastAsia="Times New Roman" w:hAnsi="Ping LCG Regular" w:cs="Times New Roman"/>
                <w:sz w:val="22"/>
                <w:szCs w:val="22"/>
                <w:lang w:val="el-GR"/>
              </w:rPr>
              <w:t xml:space="preserve"> </w:t>
            </w:r>
            <w:r w:rsidRPr="00D925AE">
              <w:rPr>
                <w:rFonts w:ascii="Ping LCG Regular" w:eastAsia="Times New Roman" w:hAnsi="Ping LCG Regular" w:cs="Times New Roman"/>
                <w:sz w:val="22"/>
                <w:szCs w:val="22"/>
              </w:rPr>
              <w:t>Beyond</w:t>
            </w:r>
            <w:r w:rsidRPr="00D925AE">
              <w:rPr>
                <w:rFonts w:ascii="Ping LCG Regular" w:eastAsia="Times New Roman" w:hAnsi="Ping LCG Regular" w:cs="Times New Roman"/>
                <w:sz w:val="22"/>
                <w:szCs w:val="22"/>
                <w:lang w:val="el-GR"/>
              </w:rPr>
              <w:t xml:space="preserve"> </w:t>
            </w:r>
            <w:r w:rsidRPr="00D925AE">
              <w:rPr>
                <w:rFonts w:ascii="Ping LCG Regular" w:eastAsia="Times New Roman" w:hAnsi="Ping LCG Regular" w:cs="Times New Roman"/>
                <w:sz w:val="22"/>
                <w:szCs w:val="22"/>
              </w:rPr>
              <w:t>Innovation</w:t>
            </w:r>
            <w:r w:rsidRPr="00D925AE">
              <w:rPr>
                <w:rFonts w:ascii="Ping LCG Regular" w:eastAsia="Times New Roman" w:hAnsi="Ping LCG Regular" w:cs="Times New Roman"/>
                <w:sz w:val="22"/>
                <w:szCs w:val="22"/>
                <w:lang w:val="el-GR"/>
              </w:rPr>
              <w:t xml:space="preserve"> και στοχεύει στ</w:t>
            </w:r>
            <w:r w:rsidRPr="00D925AE">
              <w:rPr>
                <w:rFonts w:ascii="Ping LCG Regular" w:eastAsia="Times New Roman" w:hAnsi="Ping LCG Regular" w:cs="Courier New"/>
                <w:sz w:val="22"/>
                <w:szCs w:val="22"/>
                <w:lang w:val="el-GR"/>
              </w:rPr>
              <w:t>ην ανάπτυξη αλγορίθμων μοντέλων μηχανικής μάθησης για τον εντοπισμό ηθελημένων μη-τεχνικών απωλειών ηλεκτρικού ρεύματος στο δίκτυο του ΔΕΔΔΗΕ και στην εύρεση των πιο αποτελεσματικών λύσεων.</w:t>
            </w:r>
          </w:p>
          <w:p w14:paraId="1E067F1F" w14:textId="77777777" w:rsidR="00D925AE" w:rsidRPr="00D925AE" w:rsidRDefault="00D925AE" w:rsidP="00D925AE">
            <w:pPr>
              <w:spacing w:before="100" w:beforeAutospacing="1" w:after="100" w:afterAutospacing="1"/>
              <w:jc w:val="both"/>
              <w:rPr>
                <w:rFonts w:ascii="Ping LCG Regular" w:eastAsia="Times New Roman" w:hAnsi="Ping LCG Regular" w:cs="Times New Roman"/>
                <w:sz w:val="22"/>
                <w:szCs w:val="22"/>
                <w:lang w:val="el-GR"/>
              </w:rPr>
            </w:pPr>
            <w:r w:rsidRPr="00D925AE">
              <w:rPr>
                <w:rFonts w:ascii="Ping LCG Regular" w:eastAsia="Times New Roman" w:hAnsi="Ping LCG Regular" w:cs="Times New Roman"/>
                <w:sz w:val="22"/>
                <w:szCs w:val="22"/>
                <w:lang w:val="el-GR"/>
              </w:rPr>
              <w:t xml:space="preserve">Στην εκδήλωση παρευρέθηκαν ειδικοί δεδομένων και επιχειρήσεις που λαμβάνουν μέρος στο </w:t>
            </w:r>
            <w:r w:rsidRPr="00D925AE">
              <w:rPr>
                <w:rFonts w:ascii="Ping LCG Regular" w:eastAsia="Times New Roman" w:hAnsi="Ping LCG Regular" w:cs="Times New Roman"/>
                <w:sz w:val="22"/>
                <w:szCs w:val="22"/>
              </w:rPr>
              <w:t>D</w:t>
            </w:r>
            <w:proofErr w:type="spellStart"/>
            <w:r w:rsidRPr="00D925AE">
              <w:rPr>
                <w:rFonts w:ascii="Ping LCG Regular" w:eastAsia="Times New Roman" w:hAnsi="Ping LCG Regular" w:cs="Times New Roman"/>
                <w:sz w:val="22"/>
                <w:szCs w:val="22"/>
                <w:lang w:val="el-GR"/>
              </w:rPr>
              <w:t>atathon</w:t>
            </w:r>
            <w:proofErr w:type="spellEnd"/>
            <w:r w:rsidRPr="00D925AE">
              <w:rPr>
                <w:rFonts w:ascii="Ping LCG Regular" w:eastAsia="Times New Roman" w:hAnsi="Ping LCG Regular" w:cs="Times New Roman"/>
                <w:sz w:val="22"/>
                <w:szCs w:val="22"/>
                <w:lang w:val="el-GR"/>
              </w:rPr>
              <w:t xml:space="preserve">, αλλά και </w:t>
            </w:r>
            <w:proofErr w:type="spellStart"/>
            <w:r w:rsidRPr="00D925AE">
              <w:rPr>
                <w:rFonts w:ascii="Ping LCG Regular" w:eastAsia="Times New Roman" w:hAnsi="Ping LCG Regular" w:cs="Times New Roman"/>
                <w:sz w:val="22"/>
                <w:szCs w:val="22"/>
                <w:lang w:val="el-GR"/>
              </w:rPr>
              <w:t>innovators</w:t>
            </w:r>
            <w:proofErr w:type="spellEnd"/>
            <w:r w:rsidRPr="00D925AE">
              <w:rPr>
                <w:rFonts w:ascii="Ping LCG Regular" w:eastAsia="Times New Roman" w:hAnsi="Ping LCG Regular" w:cs="Times New Roman"/>
                <w:sz w:val="22"/>
                <w:szCs w:val="22"/>
                <w:lang w:val="el-GR"/>
              </w:rPr>
              <w:t xml:space="preserve"> με ενδιαφέρον για την πρωτοβουλία του ΔΕΔΔΗΕ για την ανάπτυξη του πρώτου εταιρικού </w:t>
            </w:r>
            <w:proofErr w:type="spellStart"/>
            <w:r w:rsidRPr="00D925AE">
              <w:rPr>
                <w:rFonts w:ascii="Ping LCG Regular" w:eastAsia="Times New Roman" w:hAnsi="Ping LCG Regular" w:cs="Times New Roman"/>
                <w:sz w:val="22"/>
                <w:szCs w:val="22"/>
                <w:lang w:val="el-GR"/>
              </w:rPr>
              <w:t>Sandbox</w:t>
            </w:r>
            <w:proofErr w:type="spellEnd"/>
            <w:r w:rsidRPr="00D925AE">
              <w:rPr>
                <w:rFonts w:ascii="Ping LCG Regular" w:eastAsia="Times New Roman" w:hAnsi="Ping LCG Regular" w:cs="Times New Roman"/>
                <w:sz w:val="22"/>
                <w:szCs w:val="22"/>
                <w:lang w:val="el-GR"/>
              </w:rPr>
              <w:t xml:space="preserve"> στον τομέα της ηλεκτρικής ενέργειας και τις νέες δυνατότητες που δημιουργούνται. </w:t>
            </w:r>
          </w:p>
          <w:p w14:paraId="7A478793" w14:textId="77777777" w:rsidR="00D925AE" w:rsidRPr="00497873" w:rsidRDefault="00D925AE" w:rsidP="00D925AE">
            <w:pPr>
              <w:spacing w:after="160" w:line="259" w:lineRule="auto"/>
              <w:jc w:val="both"/>
              <w:rPr>
                <w:rFonts w:ascii="Ping LCG Regular" w:eastAsia="Times New Roman" w:hAnsi="Ping LCG Regular" w:cs="Times New Roman"/>
                <w:sz w:val="22"/>
                <w:szCs w:val="22"/>
                <w:lang w:val="el-GR"/>
              </w:rPr>
            </w:pPr>
            <w:r w:rsidRPr="00497873">
              <w:rPr>
                <w:rFonts w:ascii="Ping LCG Regular" w:eastAsia="Times New Roman" w:hAnsi="Ping LCG Regular" w:cs="Times New Roman"/>
                <w:sz w:val="22"/>
                <w:szCs w:val="22"/>
                <w:lang w:val="el-GR"/>
              </w:rPr>
              <w:t xml:space="preserve">Η εκδήλωση ξεκίνησε με ένα σύντομο χαιρετισμό από τη κ. Αλεξάνδρα </w:t>
            </w:r>
            <w:proofErr w:type="spellStart"/>
            <w:r w:rsidRPr="00497873">
              <w:rPr>
                <w:rFonts w:ascii="Ping LCG Regular" w:eastAsia="Times New Roman" w:hAnsi="Ping LCG Regular" w:cs="Times New Roman"/>
                <w:sz w:val="22"/>
                <w:szCs w:val="22"/>
                <w:lang w:val="el-GR"/>
              </w:rPr>
              <w:t>Σδούκου</w:t>
            </w:r>
            <w:proofErr w:type="spellEnd"/>
            <w:r w:rsidRPr="00497873">
              <w:rPr>
                <w:rFonts w:ascii="Ping LCG Regular" w:eastAsia="Times New Roman" w:hAnsi="Ping LCG Regular" w:cs="Times New Roman"/>
                <w:sz w:val="22"/>
                <w:szCs w:val="22"/>
                <w:lang w:val="el-GR"/>
              </w:rPr>
              <w:t xml:space="preserve">, Γενική Γραμματέα Ενέργειας και Ορυκτών Πρώτων Υλών του Υπουργείου Περιβάλλοντος και Ενέργειας, η οποία χαιρέτισε την πρωτοβουλία του ΔΕΔΔΗΕ ως ένα πολύ σημαντικό βήμα για τη δέσμευσή του προς την </w:t>
            </w:r>
            <w:proofErr w:type="spellStart"/>
            <w:r w:rsidRPr="00497873">
              <w:rPr>
                <w:rFonts w:ascii="Ping LCG Regular" w:eastAsia="Times New Roman" w:hAnsi="Ping LCG Regular" w:cs="Times New Roman"/>
                <w:sz w:val="22"/>
                <w:szCs w:val="22"/>
                <w:lang w:val="el-GR"/>
              </w:rPr>
              <w:t>ψηφιοποίηση</w:t>
            </w:r>
            <w:proofErr w:type="spellEnd"/>
            <w:r w:rsidRPr="00497873">
              <w:rPr>
                <w:rFonts w:ascii="Ping LCG Regular" w:eastAsia="Times New Roman" w:hAnsi="Ping LCG Regular" w:cs="Times New Roman"/>
                <w:sz w:val="22"/>
                <w:szCs w:val="22"/>
                <w:lang w:val="el-GR"/>
              </w:rPr>
              <w:t xml:space="preserve"> και τη καινοτομία, αλλά και την εξωστρέφεια, δίνοντας την ευκαιρία σε ερευνητές και επιχειρήσεις να συμβάλουν στην μετεξέλιξη της αγοράς ηλεκτρικής ενέργειας. </w:t>
            </w:r>
          </w:p>
          <w:p w14:paraId="2528FEE7" w14:textId="3BABA874" w:rsidR="00D925AE" w:rsidRPr="00497873" w:rsidRDefault="00D925AE" w:rsidP="00D925AE">
            <w:pPr>
              <w:spacing w:after="160" w:line="259" w:lineRule="auto"/>
              <w:jc w:val="both"/>
              <w:rPr>
                <w:rFonts w:ascii="Ping LCG Regular" w:eastAsia="Times New Roman" w:hAnsi="Ping LCG Regular" w:cs="Times New Roman"/>
                <w:sz w:val="22"/>
                <w:szCs w:val="22"/>
                <w:lang w:val="el-GR"/>
              </w:rPr>
            </w:pPr>
            <w:r w:rsidRPr="00497873">
              <w:rPr>
                <w:rFonts w:ascii="Ping LCG Regular" w:eastAsia="Times New Roman" w:hAnsi="Ping LCG Regular" w:cs="Times New Roman"/>
                <w:sz w:val="22"/>
                <w:szCs w:val="22"/>
                <w:lang w:val="el-GR"/>
              </w:rPr>
              <w:lastRenderedPageBreak/>
              <w:t xml:space="preserve">Στη συνέχεια, χαιρετισμό απηύθυνε ο κ. Δημήτρης Ψυχογιός, Α’ Αντιπρόεδρος, Ρυθμιστική Αρχή Ενέργειας (ΡΑΕ), ο οποίος υπογράμμισε την ανάγκη συνεργασίας της Αρχής με τον ΔΕΔΔΗΕ για την ανάπτυξη ενός έξυπνου δικτύου ενέργειας. Αναγνώρισε το ρόλο της ΡΑΕ ως κινητήριο δύναμη για την ενθάρρυνση της καινοτομίας και ως αρωγό στην προσπάθεια του ΔΕΔΔΗΕ για την ένταξη καινοτόμων επιχειρήσεων στο νέο Sandbox. </w:t>
            </w:r>
          </w:p>
          <w:p w14:paraId="30C797FF" w14:textId="3C7216E3" w:rsidR="00D925AE" w:rsidRPr="00497873" w:rsidRDefault="00D925AE" w:rsidP="00D925AE">
            <w:pPr>
              <w:spacing w:after="160" w:line="259" w:lineRule="auto"/>
              <w:jc w:val="both"/>
              <w:rPr>
                <w:rFonts w:ascii="Ping LCG Regular" w:eastAsia="Times New Roman" w:hAnsi="Ping LCG Regular" w:cs="Times New Roman"/>
                <w:sz w:val="22"/>
                <w:szCs w:val="22"/>
                <w:lang w:val="el-GR"/>
              </w:rPr>
            </w:pPr>
            <w:r w:rsidRPr="00497873">
              <w:rPr>
                <w:rFonts w:ascii="Ping LCG Regular" w:eastAsia="Times New Roman" w:hAnsi="Ping LCG Regular" w:cs="Times New Roman"/>
                <w:sz w:val="22"/>
                <w:szCs w:val="22"/>
                <w:lang w:val="el-GR"/>
              </w:rPr>
              <w:t xml:space="preserve">Το παρόν έδωσε διαδικτυακά ο κ. Μιχάλης </w:t>
            </w:r>
            <w:proofErr w:type="spellStart"/>
            <w:r w:rsidRPr="00497873">
              <w:rPr>
                <w:rFonts w:ascii="Ping LCG Regular" w:eastAsia="Times New Roman" w:hAnsi="Ping LCG Regular" w:cs="Times New Roman"/>
                <w:sz w:val="22"/>
                <w:szCs w:val="22"/>
                <w:lang w:val="el-GR"/>
              </w:rPr>
              <w:t>Δρίτσας</w:t>
            </w:r>
            <w:proofErr w:type="spellEnd"/>
            <w:r w:rsidRPr="00497873">
              <w:rPr>
                <w:rFonts w:ascii="Ping LCG Regular" w:eastAsia="Times New Roman" w:hAnsi="Ping LCG Regular" w:cs="Times New Roman"/>
                <w:sz w:val="22"/>
                <w:szCs w:val="22"/>
                <w:lang w:val="el-GR"/>
              </w:rPr>
              <w:t xml:space="preserve">, Διευθύνων Σύμβουλος του </w:t>
            </w:r>
            <w:proofErr w:type="spellStart"/>
            <w:r w:rsidRPr="00497873">
              <w:rPr>
                <w:rFonts w:ascii="Ping LCG Regular" w:eastAsia="Times New Roman" w:hAnsi="Ping LCG Regular" w:cs="Times New Roman"/>
                <w:sz w:val="22"/>
                <w:szCs w:val="22"/>
                <w:lang w:val="el-GR"/>
              </w:rPr>
              <w:t>Elevate</w:t>
            </w:r>
            <w:proofErr w:type="spellEnd"/>
            <w:r w:rsidRPr="00497873">
              <w:rPr>
                <w:rFonts w:ascii="Ping LCG Regular" w:eastAsia="Times New Roman" w:hAnsi="Ping LCG Regular" w:cs="Times New Roman"/>
                <w:sz w:val="22"/>
                <w:szCs w:val="22"/>
                <w:lang w:val="el-GR"/>
              </w:rPr>
              <w:t xml:space="preserve"> </w:t>
            </w:r>
            <w:proofErr w:type="spellStart"/>
            <w:r w:rsidRPr="00497873">
              <w:rPr>
                <w:rFonts w:ascii="Ping LCG Regular" w:eastAsia="Times New Roman" w:hAnsi="Ping LCG Regular" w:cs="Times New Roman"/>
                <w:sz w:val="22"/>
                <w:szCs w:val="22"/>
                <w:lang w:val="el-GR"/>
              </w:rPr>
              <w:t>Greece</w:t>
            </w:r>
            <w:proofErr w:type="spellEnd"/>
            <w:r w:rsidRPr="00497873">
              <w:rPr>
                <w:rFonts w:ascii="Ping LCG Regular" w:eastAsia="Times New Roman" w:hAnsi="Ping LCG Regular" w:cs="Times New Roman"/>
                <w:sz w:val="22"/>
                <w:szCs w:val="22"/>
                <w:lang w:val="el-GR"/>
              </w:rPr>
              <w:t>, του Υπουργείο</w:t>
            </w:r>
            <w:r w:rsidR="00497873">
              <w:rPr>
                <w:rFonts w:ascii="Ping LCG Regular" w:eastAsia="Times New Roman" w:hAnsi="Ping LCG Regular" w:cs="Times New Roman"/>
                <w:sz w:val="22"/>
                <w:szCs w:val="22"/>
                <w:lang w:val="el-GR"/>
              </w:rPr>
              <w:t>υ</w:t>
            </w:r>
            <w:r w:rsidRPr="00497873">
              <w:rPr>
                <w:rFonts w:ascii="Ping LCG Regular" w:eastAsia="Times New Roman" w:hAnsi="Ping LCG Regular" w:cs="Times New Roman"/>
                <w:sz w:val="22"/>
                <w:szCs w:val="22"/>
                <w:lang w:val="el-GR"/>
              </w:rPr>
              <w:t xml:space="preserve"> Ανάπτυξης και Επενδύσεων, εκφράζοντας την εκτίμηση του για την πρωτοβουλία του ΔΕΔΔΗΕ. Ο ίδιος δήλωσε χαρακτηριστικά ότι ο ΔΕΔΔΗΕ «ανοίγει τις πόρτες σε καινοτόμες επιχειρήσεις» μέσω του HEDNO </w:t>
            </w:r>
            <w:proofErr w:type="spellStart"/>
            <w:r w:rsidRPr="00497873">
              <w:rPr>
                <w:rFonts w:ascii="Ping LCG Regular" w:eastAsia="Times New Roman" w:hAnsi="Ping LCG Regular" w:cs="Times New Roman"/>
                <w:sz w:val="22"/>
                <w:szCs w:val="22"/>
                <w:lang w:val="el-GR"/>
              </w:rPr>
              <w:t>Datathon</w:t>
            </w:r>
            <w:proofErr w:type="spellEnd"/>
            <w:r w:rsidRPr="00497873">
              <w:rPr>
                <w:rFonts w:ascii="Ping LCG Regular" w:eastAsia="Times New Roman" w:hAnsi="Ping LCG Regular" w:cs="Times New Roman"/>
                <w:sz w:val="22"/>
                <w:szCs w:val="22"/>
                <w:lang w:val="el-GR"/>
              </w:rPr>
              <w:t xml:space="preserve">, προωθώντας τη διασύνδεσή του με το οικοσύστημα καινοτομίας  καθώς μέσω του εταιρικού του Sandbox δημιουργεί νέους «χώρους πειραματισμού». </w:t>
            </w:r>
          </w:p>
          <w:p w14:paraId="741ECE53" w14:textId="3B95D1C2" w:rsidR="00D925AE" w:rsidRPr="00497873" w:rsidRDefault="00D925AE" w:rsidP="00D925AE">
            <w:pPr>
              <w:spacing w:after="160" w:line="259" w:lineRule="auto"/>
              <w:jc w:val="both"/>
              <w:rPr>
                <w:rFonts w:ascii="Ping LCG Regular" w:eastAsia="Times New Roman" w:hAnsi="Ping LCG Regular" w:cs="Times New Roman"/>
                <w:sz w:val="22"/>
                <w:szCs w:val="22"/>
                <w:lang w:val="el-GR"/>
              </w:rPr>
            </w:pPr>
            <w:r w:rsidRPr="00497873">
              <w:rPr>
                <w:rFonts w:ascii="Ping LCG Regular" w:eastAsia="Times New Roman" w:hAnsi="Ping LCG Regular" w:cs="Times New Roman"/>
                <w:sz w:val="22"/>
                <w:szCs w:val="22"/>
                <w:lang w:val="el-GR"/>
              </w:rPr>
              <w:t xml:space="preserve">Χαιρετισμό απηύθυνε, τέλος, ο κ. Αναστάσιος Μάνος, Διευθύνων Σύμβουλος, ΔΕΔΔΗΕ, που με τη σειρά του τόνισε πως η αυτή η πρωτοβουλία επισφραγίζει τη δέσμευση της Εταιρίας για εκσυγχρονισμό και </w:t>
            </w:r>
            <w:proofErr w:type="spellStart"/>
            <w:r w:rsidRPr="00497873">
              <w:rPr>
                <w:rFonts w:ascii="Ping LCG Regular" w:eastAsia="Times New Roman" w:hAnsi="Ping LCG Regular" w:cs="Times New Roman"/>
                <w:sz w:val="22"/>
                <w:szCs w:val="22"/>
                <w:lang w:val="el-GR"/>
              </w:rPr>
              <w:t>ψηφιοποίηση</w:t>
            </w:r>
            <w:proofErr w:type="spellEnd"/>
            <w:r w:rsidRPr="00497873">
              <w:rPr>
                <w:rFonts w:ascii="Ping LCG Regular" w:eastAsia="Times New Roman" w:hAnsi="Ping LCG Regular" w:cs="Times New Roman"/>
                <w:sz w:val="22"/>
                <w:szCs w:val="22"/>
                <w:lang w:val="el-GR"/>
              </w:rPr>
              <w:t xml:space="preserve"> με σύμμαχο την τεχνολογία και την καινοτομία. Ο ΔΕΔΔΗΕ έχει θέσει τις βάσεις για την </w:t>
            </w:r>
            <w:proofErr w:type="spellStart"/>
            <w:r w:rsidRPr="00497873">
              <w:rPr>
                <w:rFonts w:ascii="Ping LCG Regular" w:eastAsia="Times New Roman" w:hAnsi="Ping LCG Regular" w:cs="Times New Roman"/>
                <w:sz w:val="22"/>
                <w:szCs w:val="22"/>
                <w:lang w:val="el-GR"/>
              </w:rPr>
              <w:t>ψηφιοποίησή</w:t>
            </w:r>
            <w:proofErr w:type="spellEnd"/>
            <w:r w:rsidRPr="00497873">
              <w:rPr>
                <w:rFonts w:ascii="Ping LCG Regular" w:eastAsia="Times New Roman" w:hAnsi="Ping LCG Regular" w:cs="Times New Roman"/>
                <w:sz w:val="22"/>
                <w:szCs w:val="22"/>
                <w:lang w:val="el-GR"/>
              </w:rPr>
              <w:t xml:space="preserve"> του σε τρία επίπεδα, στην εσωτερική του λειτουργία, στο Δίκτυο και στην εξυπηρέτηση πελατών. Το </w:t>
            </w:r>
            <w:proofErr w:type="spellStart"/>
            <w:r w:rsidRPr="00497873">
              <w:rPr>
                <w:rFonts w:ascii="Ping LCG Regular" w:eastAsia="Times New Roman" w:hAnsi="Ping LCG Regular" w:cs="Times New Roman"/>
                <w:sz w:val="22"/>
                <w:szCs w:val="22"/>
                <w:lang w:val="el-GR"/>
              </w:rPr>
              <w:t>Datathon</w:t>
            </w:r>
            <w:proofErr w:type="spellEnd"/>
            <w:r w:rsidRPr="00497873">
              <w:rPr>
                <w:rFonts w:ascii="Ping LCG Regular" w:eastAsia="Times New Roman" w:hAnsi="Ping LCG Regular" w:cs="Times New Roman"/>
                <w:sz w:val="22"/>
                <w:szCs w:val="22"/>
                <w:lang w:val="el-GR"/>
              </w:rPr>
              <w:t xml:space="preserve"> αποτελεί μόλις την αρχή στην πορεία του ΔΕΔΔΗΕ προς την καινοτομία, η οποία αποτελεί στρατηγική επιλογή της διοίκησης της Εταιρίας.</w:t>
            </w:r>
          </w:p>
          <w:p w14:paraId="5CDE4B4C" w14:textId="2EB07450" w:rsidR="00D925AE" w:rsidRPr="00497873" w:rsidRDefault="00D925AE" w:rsidP="00D925AE">
            <w:pPr>
              <w:spacing w:after="160" w:line="259" w:lineRule="auto"/>
              <w:jc w:val="both"/>
              <w:rPr>
                <w:rFonts w:ascii="Ping LCG Regular" w:eastAsia="Times New Roman" w:hAnsi="Ping LCG Regular" w:cs="Times New Roman"/>
                <w:sz w:val="22"/>
                <w:szCs w:val="22"/>
                <w:lang w:val="el-GR"/>
              </w:rPr>
            </w:pPr>
            <w:r w:rsidRPr="00497873">
              <w:rPr>
                <w:rFonts w:ascii="Ping LCG Regular" w:eastAsia="Times New Roman" w:hAnsi="Ping LCG Regular" w:cs="Times New Roman"/>
                <w:sz w:val="22"/>
                <w:szCs w:val="22"/>
                <w:lang w:val="el-GR"/>
              </w:rPr>
              <w:t xml:space="preserve">Το δεύτερο μέρος της εκδήλωσης ξεκίνησε ο κ. Γιώργος Λούκος, Διευθυντής της Διεύθυνσης Έρευνας &amp; Καινοτομίας, ΔΕΔΔΗΕ, ο οποίος παρουσίασε το νέο Κόμβο Καινοτομίας </w:t>
            </w:r>
            <w:r w:rsidR="0052660A">
              <w:rPr>
                <w:rFonts w:ascii="Ping LCG Regular" w:eastAsia="Times New Roman" w:hAnsi="Ping LCG Regular" w:cs="Times New Roman"/>
                <w:sz w:val="22"/>
                <w:szCs w:val="22"/>
                <w:lang w:val="el-GR"/>
              </w:rPr>
              <w:t>της Εταιρίας</w:t>
            </w:r>
            <w:r w:rsidRPr="00497873">
              <w:rPr>
                <w:rFonts w:ascii="Ping LCG Regular" w:eastAsia="Times New Roman" w:hAnsi="Ping LCG Regular" w:cs="Times New Roman"/>
                <w:sz w:val="22"/>
                <w:szCs w:val="22"/>
                <w:lang w:val="el-GR"/>
              </w:rPr>
              <w:t xml:space="preserve">, τους στρατηγικούς στόχους </w:t>
            </w:r>
            <w:r w:rsidR="0052660A">
              <w:rPr>
                <w:rFonts w:ascii="Ping LCG Regular" w:eastAsia="Times New Roman" w:hAnsi="Ping LCG Regular" w:cs="Times New Roman"/>
                <w:sz w:val="22"/>
                <w:szCs w:val="22"/>
                <w:lang w:val="el-GR"/>
              </w:rPr>
              <w:t>της</w:t>
            </w:r>
            <w:r w:rsidRPr="00497873">
              <w:rPr>
                <w:rFonts w:ascii="Ping LCG Regular" w:eastAsia="Times New Roman" w:hAnsi="Ping LCG Regular" w:cs="Times New Roman"/>
                <w:sz w:val="22"/>
                <w:szCs w:val="22"/>
                <w:lang w:val="el-GR"/>
              </w:rPr>
              <w:t>, αλλά και τις νέες δυνατότητες που παρέχονται από τη δημιουργία του πρώτου εταιρικού Sandbox για την επίτευξη του</w:t>
            </w:r>
            <w:r w:rsidR="0052660A">
              <w:rPr>
                <w:rFonts w:ascii="Ping LCG Regular" w:eastAsia="Times New Roman" w:hAnsi="Ping LCG Regular" w:cs="Times New Roman"/>
                <w:sz w:val="22"/>
                <w:szCs w:val="22"/>
                <w:lang w:val="el-GR"/>
              </w:rPr>
              <w:t>ς</w:t>
            </w:r>
            <w:bookmarkStart w:id="0" w:name="_GoBack"/>
            <w:bookmarkEnd w:id="0"/>
            <w:r w:rsidRPr="00497873">
              <w:rPr>
                <w:rFonts w:ascii="Ping LCG Regular" w:eastAsia="Times New Roman" w:hAnsi="Ping LCG Regular" w:cs="Times New Roman"/>
                <w:sz w:val="22"/>
                <w:szCs w:val="22"/>
                <w:lang w:val="el-GR"/>
              </w:rPr>
              <w:t xml:space="preserve">. </w:t>
            </w:r>
          </w:p>
          <w:p w14:paraId="56FB9A45" w14:textId="28E3AC24" w:rsidR="00D925AE" w:rsidRPr="00497873" w:rsidRDefault="00D925AE" w:rsidP="00D925AE">
            <w:pPr>
              <w:spacing w:after="160" w:line="259" w:lineRule="auto"/>
              <w:jc w:val="both"/>
              <w:rPr>
                <w:rFonts w:ascii="Ping LCG Regular" w:eastAsia="Times New Roman" w:hAnsi="Ping LCG Regular" w:cs="Times New Roman"/>
                <w:sz w:val="22"/>
                <w:szCs w:val="22"/>
                <w:lang w:val="el-GR"/>
              </w:rPr>
            </w:pPr>
            <w:r w:rsidRPr="00497873">
              <w:rPr>
                <w:rFonts w:ascii="Ping LCG Regular" w:eastAsia="Times New Roman" w:hAnsi="Ping LCG Regular" w:cs="Times New Roman"/>
                <w:sz w:val="22"/>
                <w:szCs w:val="22"/>
                <w:lang w:val="el-GR"/>
              </w:rPr>
              <w:t xml:space="preserve">Στη συνέχεια, ο CEO &amp; </w:t>
            </w:r>
            <w:proofErr w:type="spellStart"/>
            <w:r w:rsidRPr="00497873">
              <w:rPr>
                <w:rFonts w:ascii="Ping LCG Regular" w:eastAsia="Times New Roman" w:hAnsi="Ping LCG Regular" w:cs="Times New Roman"/>
                <w:sz w:val="22"/>
                <w:szCs w:val="22"/>
                <w:lang w:val="el-GR"/>
              </w:rPr>
              <w:t>Founder</w:t>
            </w:r>
            <w:proofErr w:type="spellEnd"/>
            <w:r w:rsidRPr="00497873">
              <w:rPr>
                <w:rFonts w:ascii="Ping LCG Regular" w:eastAsia="Times New Roman" w:hAnsi="Ping LCG Regular" w:cs="Times New Roman"/>
                <w:sz w:val="22"/>
                <w:szCs w:val="22"/>
                <w:lang w:val="el-GR"/>
              </w:rPr>
              <w:t xml:space="preserve"> της </w:t>
            </w:r>
            <w:proofErr w:type="spellStart"/>
            <w:r w:rsidRPr="00497873">
              <w:rPr>
                <w:rFonts w:ascii="Ping LCG Regular" w:eastAsia="Times New Roman" w:hAnsi="Ping LCG Regular" w:cs="Times New Roman"/>
                <w:sz w:val="22"/>
                <w:szCs w:val="22"/>
                <w:lang w:val="el-GR"/>
              </w:rPr>
              <w:t>Mantis</w:t>
            </w:r>
            <w:proofErr w:type="spellEnd"/>
            <w:r w:rsidRPr="00497873">
              <w:rPr>
                <w:rFonts w:ascii="Ping LCG Regular" w:eastAsia="Times New Roman" w:hAnsi="Ping LCG Regular" w:cs="Times New Roman"/>
                <w:sz w:val="22"/>
                <w:szCs w:val="22"/>
                <w:lang w:val="el-GR"/>
              </w:rPr>
              <w:t xml:space="preserve"> </w:t>
            </w:r>
            <w:proofErr w:type="spellStart"/>
            <w:r w:rsidRPr="00497873">
              <w:rPr>
                <w:rFonts w:ascii="Ping LCG Regular" w:eastAsia="Times New Roman" w:hAnsi="Ping LCG Regular" w:cs="Times New Roman"/>
                <w:sz w:val="22"/>
                <w:szCs w:val="22"/>
                <w:lang w:val="el-GR"/>
              </w:rPr>
              <w:t>Beyond</w:t>
            </w:r>
            <w:proofErr w:type="spellEnd"/>
            <w:r w:rsidRPr="00497873">
              <w:rPr>
                <w:rFonts w:ascii="Ping LCG Regular" w:eastAsia="Times New Roman" w:hAnsi="Ping LCG Regular" w:cs="Times New Roman"/>
                <w:sz w:val="22"/>
                <w:szCs w:val="22"/>
                <w:lang w:val="el-GR"/>
              </w:rPr>
              <w:t xml:space="preserve"> </w:t>
            </w:r>
            <w:proofErr w:type="spellStart"/>
            <w:r w:rsidRPr="00497873">
              <w:rPr>
                <w:rFonts w:ascii="Ping LCG Regular" w:eastAsia="Times New Roman" w:hAnsi="Ping LCG Regular" w:cs="Times New Roman"/>
                <w:sz w:val="22"/>
                <w:szCs w:val="22"/>
                <w:lang w:val="el-GR"/>
              </w:rPr>
              <w:t>Innovation</w:t>
            </w:r>
            <w:proofErr w:type="spellEnd"/>
            <w:r w:rsidRPr="00497873">
              <w:rPr>
                <w:rFonts w:ascii="Ping LCG Regular" w:eastAsia="Times New Roman" w:hAnsi="Ping LCG Regular" w:cs="Times New Roman"/>
                <w:sz w:val="22"/>
                <w:szCs w:val="22"/>
                <w:lang w:val="el-GR"/>
              </w:rPr>
              <w:t xml:space="preserve"> και Επικεφαλής Έρευνας της Μονάδας Οικονομικής Περιβάλλοντος και Αειφόρου Ανάπτυξης του Εθνικού Μετσόβιου Πολυτεχνείου κ. Χρήστος Νικολούδης, ανέπτυξε την αξία και την αποτελεσματικότητα των μοντέλων ανοιχτής καινοτομίας για την επίλυση επιχειρηματικών προκλήσεων. </w:t>
            </w:r>
          </w:p>
          <w:p w14:paraId="0D5A25FB" w14:textId="77777777" w:rsidR="00D925AE" w:rsidRPr="00D925AE" w:rsidRDefault="00D925AE" w:rsidP="00D925AE">
            <w:pPr>
              <w:spacing w:after="160" w:line="259" w:lineRule="auto"/>
              <w:jc w:val="both"/>
              <w:rPr>
                <w:rFonts w:ascii="Ping LCG Regular" w:hAnsi="Ping LCG Regular" w:cs="Courier New"/>
                <w:color w:val="000000" w:themeColor="text1"/>
                <w:sz w:val="22"/>
                <w:szCs w:val="22"/>
                <w:lang w:val="el-GR"/>
              </w:rPr>
            </w:pPr>
            <w:r w:rsidRPr="00D925AE">
              <w:rPr>
                <w:rFonts w:ascii="Ping LCG Regular" w:hAnsi="Ping LCG Regular" w:cs="Courier New"/>
                <w:color w:val="000000" w:themeColor="text1"/>
                <w:sz w:val="22"/>
                <w:szCs w:val="22"/>
                <w:lang w:val="el-GR"/>
              </w:rPr>
              <w:lastRenderedPageBreak/>
              <w:t>Την εκδήλωση έκλεισε ο κ. Χρήστος Μαλλιόπουλος, Τομεάρχης Διαχείρισης Δεδομένων, ΔΕΔΔΗΕ, ο οποίος παρουσίασε τις τεχνικές λεπτομέρειες του διαγωνισμού.</w:t>
            </w:r>
          </w:p>
          <w:p w14:paraId="566FCAA6" w14:textId="36D9BCF9" w:rsidR="00D925AE" w:rsidRPr="00D925AE" w:rsidRDefault="00D925AE" w:rsidP="00D925AE">
            <w:pPr>
              <w:spacing w:after="160" w:line="259" w:lineRule="auto"/>
              <w:jc w:val="both"/>
              <w:rPr>
                <w:rFonts w:ascii="Ping LCG Regular" w:hAnsi="Ping LCG Regular" w:cs="Courier New"/>
                <w:b/>
                <w:color w:val="000000" w:themeColor="text1"/>
                <w:sz w:val="22"/>
                <w:szCs w:val="22"/>
                <w:lang w:val="el-GR"/>
              </w:rPr>
            </w:pPr>
            <w:r w:rsidRPr="00D925AE">
              <w:rPr>
                <w:rFonts w:ascii="Ping LCG Regular" w:hAnsi="Ping LCG Regular" w:cs="Courier New"/>
                <w:b/>
                <w:color w:val="000000" w:themeColor="text1"/>
                <w:sz w:val="22"/>
                <w:szCs w:val="22"/>
                <w:lang w:val="el-GR"/>
              </w:rPr>
              <w:t xml:space="preserve">Η υποβολή συμμετοχής στο διαγωνισμό θα παραμείνει ανοιχτή έως τις 15 Φεβρουαρίου μέσω της ιστοσελίδας του προγράμματος: </w:t>
            </w:r>
            <w:hyperlink r:id="rId6" w:history="1">
              <w:r w:rsidRPr="00D925AE">
                <w:rPr>
                  <w:rStyle w:val="Hyperlink"/>
                  <w:rFonts w:ascii="Ping LCG Regular" w:hAnsi="Ping LCG Regular" w:cs="Courier New"/>
                  <w:b/>
                  <w:sz w:val="22"/>
                  <w:szCs w:val="22"/>
                </w:rPr>
                <w:t>deddie</w:t>
              </w:r>
              <w:r w:rsidRPr="00D925AE">
                <w:rPr>
                  <w:rStyle w:val="Hyperlink"/>
                  <w:rFonts w:ascii="Ping LCG Regular" w:hAnsi="Ping LCG Regular" w:cs="Courier New"/>
                  <w:b/>
                  <w:sz w:val="22"/>
                  <w:szCs w:val="22"/>
                  <w:lang w:val="el-GR"/>
                </w:rPr>
                <w:t>.</w:t>
              </w:r>
              <w:proofErr w:type="spellStart"/>
              <w:r w:rsidRPr="00D925AE">
                <w:rPr>
                  <w:rStyle w:val="Hyperlink"/>
                  <w:rFonts w:ascii="Ping LCG Regular" w:hAnsi="Ping LCG Regular" w:cs="Courier New"/>
                  <w:b/>
                  <w:sz w:val="22"/>
                  <w:szCs w:val="22"/>
                </w:rPr>
                <w:t>mantisbi</w:t>
              </w:r>
              <w:proofErr w:type="spellEnd"/>
              <w:r w:rsidRPr="00D925AE">
                <w:rPr>
                  <w:rStyle w:val="Hyperlink"/>
                  <w:rFonts w:ascii="Ping LCG Regular" w:hAnsi="Ping LCG Regular" w:cs="Courier New"/>
                  <w:b/>
                  <w:sz w:val="22"/>
                  <w:szCs w:val="22"/>
                  <w:lang w:val="el-GR"/>
                </w:rPr>
                <w:t>.</w:t>
              </w:r>
              <w:proofErr w:type="spellStart"/>
              <w:r w:rsidRPr="00D925AE">
                <w:rPr>
                  <w:rStyle w:val="Hyperlink"/>
                  <w:rFonts w:ascii="Ping LCG Regular" w:hAnsi="Ping LCG Regular" w:cs="Courier New"/>
                  <w:b/>
                  <w:sz w:val="22"/>
                  <w:szCs w:val="22"/>
                </w:rPr>
                <w:t>io</w:t>
              </w:r>
              <w:proofErr w:type="spellEnd"/>
            </w:hyperlink>
          </w:p>
          <w:p w14:paraId="19BE328D" w14:textId="77777777" w:rsidR="00D925AE" w:rsidRPr="00D925AE" w:rsidRDefault="00D925AE" w:rsidP="00D925AE">
            <w:pPr>
              <w:spacing w:after="160" w:line="259" w:lineRule="auto"/>
              <w:jc w:val="both"/>
              <w:rPr>
                <w:rFonts w:ascii="Ping LCG Regular" w:hAnsi="Ping LCG Regular" w:cs="Courier New"/>
                <w:b/>
                <w:color w:val="000000" w:themeColor="text1"/>
                <w:sz w:val="22"/>
                <w:szCs w:val="22"/>
                <w:lang w:val="el-GR"/>
              </w:rPr>
            </w:pPr>
          </w:p>
          <w:p w14:paraId="30A60272" w14:textId="77777777" w:rsidR="00D925AE" w:rsidRPr="00D925AE" w:rsidRDefault="00D925AE" w:rsidP="00D925AE">
            <w:pPr>
              <w:spacing w:after="160" w:line="259" w:lineRule="auto"/>
              <w:jc w:val="both"/>
              <w:rPr>
                <w:rFonts w:ascii="Ping LCG Regular" w:hAnsi="Ping LCG Regular" w:cstheme="minorBidi"/>
                <w:sz w:val="22"/>
                <w:szCs w:val="22"/>
                <w:lang w:val="el-GR"/>
              </w:rPr>
            </w:pPr>
          </w:p>
          <w:p w14:paraId="6BB8A43B" w14:textId="77777777" w:rsidR="00D925AE" w:rsidRPr="00D925AE" w:rsidRDefault="00D925AE" w:rsidP="00D925AE">
            <w:pPr>
              <w:spacing w:after="160" w:line="259" w:lineRule="auto"/>
              <w:jc w:val="both"/>
              <w:rPr>
                <w:rFonts w:ascii="Ping LCG Regular" w:hAnsi="Ping LCG Regular" w:cstheme="minorBidi"/>
                <w:b/>
                <w:bCs/>
                <w:sz w:val="22"/>
                <w:szCs w:val="22"/>
                <w:lang w:val="el-GR"/>
              </w:rPr>
            </w:pPr>
          </w:p>
          <w:p w14:paraId="5196CF78" w14:textId="4CDBD85F" w:rsidR="00D86736" w:rsidRPr="001A12E1" w:rsidRDefault="00D86736" w:rsidP="00D86736">
            <w:pPr>
              <w:jc w:val="both"/>
              <w:rPr>
                <w:rFonts w:ascii="Ping LCG Regular" w:hAnsi="Ping LCG Regular"/>
                <w:color w:val="001432"/>
                <w:sz w:val="22"/>
                <w:szCs w:val="22"/>
                <w:lang w:val="el-GR"/>
              </w:rPr>
            </w:pPr>
          </w:p>
        </w:tc>
      </w:tr>
    </w:tbl>
    <w:p w14:paraId="33AB803F" w14:textId="6278F476" w:rsidR="00490629" w:rsidRPr="001A12E1" w:rsidRDefault="00490629">
      <w:pPr>
        <w:rPr>
          <w:rFonts w:ascii="Ping LCG Regular" w:hAnsi="Ping LCG Regular"/>
          <w:color w:val="001432"/>
          <w:sz w:val="22"/>
          <w:szCs w:val="22"/>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175"/>
      </w:tblGrid>
      <w:tr w:rsidR="00D86736" w:rsidRPr="00497873" w14:paraId="04FAF421" w14:textId="77777777" w:rsidTr="0082267B">
        <w:tc>
          <w:tcPr>
            <w:tcW w:w="9010" w:type="dxa"/>
            <w:gridSpan w:val="2"/>
          </w:tcPr>
          <w:p w14:paraId="2A39C302" w14:textId="77777777" w:rsidR="00D86736" w:rsidRPr="001A12E1" w:rsidRDefault="00D86736" w:rsidP="0082267B">
            <w:pPr>
              <w:jc w:val="both"/>
              <w:rPr>
                <w:rFonts w:ascii="Ping LCG Regular" w:hAnsi="Ping LCG Regular"/>
                <w:color w:val="001432"/>
                <w:sz w:val="22"/>
                <w:szCs w:val="22"/>
                <w:lang w:val="el-GR"/>
              </w:rPr>
            </w:pPr>
          </w:p>
        </w:tc>
      </w:tr>
      <w:tr w:rsidR="00D86736" w:rsidRPr="00497873" w14:paraId="4A7A07F2" w14:textId="77777777" w:rsidTr="0082267B">
        <w:tc>
          <w:tcPr>
            <w:tcW w:w="2835" w:type="dxa"/>
          </w:tcPr>
          <w:p w14:paraId="2A7445A5" w14:textId="77777777" w:rsidR="00D86736" w:rsidRPr="001A12E1" w:rsidRDefault="00D86736" w:rsidP="0082267B">
            <w:pPr>
              <w:rPr>
                <w:rFonts w:ascii="Ping LCG Regular" w:hAnsi="Ping LCG Regular"/>
                <w:color w:val="001432"/>
                <w:sz w:val="22"/>
                <w:szCs w:val="22"/>
                <w:lang w:val="el-GR"/>
              </w:rPr>
            </w:pPr>
          </w:p>
        </w:tc>
        <w:tc>
          <w:tcPr>
            <w:tcW w:w="6175" w:type="dxa"/>
          </w:tcPr>
          <w:p w14:paraId="49A0927F" w14:textId="77777777" w:rsidR="00D86736" w:rsidRPr="001A12E1" w:rsidRDefault="00D86736" w:rsidP="0082267B">
            <w:pPr>
              <w:rPr>
                <w:rFonts w:ascii="Ping LCG Regular" w:hAnsi="Ping LCG Regular"/>
                <w:color w:val="001432"/>
                <w:sz w:val="22"/>
                <w:szCs w:val="22"/>
                <w:lang w:val="el-GR"/>
              </w:rPr>
            </w:pPr>
            <w:r w:rsidRPr="001A12E1">
              <w:rPr>
                <w:rFonts w:ascii="Ping LCG Regular" w:hAnsi="Ping LCG Regular"/>
                <w:color w:val="001432"/>
                <w:sz w:val="22"/>
                <w:szCs w:val="22"/>
                <w:lang w:val="el-GR"/>
              </w:rPr>
              <w:t xml:space="preserve">Αθήνα, </w:t>
            </w:r>
          </w:p>
          <w:p w14:paraId="3020FDE3" w14:textId="61BFE5FB" w:rsidR="00D86736" w:rsidRPr="001A12E1" w:rsidRDefault="00D925AE" w:rsidP="0082267B">
            <w:pPr>
              <w:rPr>
                <w:rFonts w:ascii="Ping LCG Regular" w:hAnsi="Ping LCG Regular"/>
                <w:color w:val="001432"/>
                <w:sz w:val="22"/>
                <w:szCs w:val="22"/>
                <w:lang w:val="el-GR"/>
              </w:rPr>
            </w:pPr>
            <w:r w:rsidRPr="00497873">
              <w:rPr>
                <w:rFonts w:ascii="Ping LCG Regular" w:hAnsi="Ping LCG Regular"/>
                <w:color w:val="001432"/>
                <w:sz w:val="22"/>
                <w:szCs w:val="22"/>
                <w:lang w:val="el-GR"/>
              </w:rPr>
              <w:t>13</w:t>
            </w:r>
            <w:r w:rsidR="00D86736" w:rsidRPr="001A12E1">
              <w:rPr>
                <w:rFonts w:ascii="Ping LCG Regular" w:hAnsi="Ping LCG Regular"/>
                <w:color w:val="001432"/>
                <w:sz w:val="22"/>
                <w:szCs w:val="22"/>
                <w:lang w:val="el-GR"/>
              </w:rPr>
              <w:t xml:space="preserve"> </w:t>
            </w:r>
            <w:r>
              <w:rPr>
                <w:rFonts w:ascii="Ping LCG Regular" w:hAnsi="Ping LCG Regular"/>
                <w:color w:val="001432"/>
                <w:sz w:val="22"/>
                <w:szCs w:val="22"/>
                <w:lang w:val="el-GR"/>
              </w:rPr>
              <w:t>Φεβρουαρίου 2023</w:t>
            </w:r>
          </w:p>
          <w:p w14:paraId="7CB8A894" w14:textId="77777777" w:rsidR="00D86736" w:rsidRPr="001A12E1" w:rsidRDefault="00D86736" w:rsidP="0082267B">
            <w:pPr>
              <w:rPr>
                <w:rFonts w:ascii="Ping LCG Regular" w:hAnsi="Ping LCG Regular"/>
                <w:color w:val="001432"/>
                <w:sz w:val="22"/>
                <w:szCs w:val="22"/>
                <w:lang w:val="el-GR"/>
              </w:rPr>
            </w:pPr>
          </w:p>
          <w:p w14:paraId="53284208" w14:textId="77777777" w:rsidR="00D86736" w:rsidRPr="001A12E1" w:rsidRDefault="00D86736" w:rsidP="0082267B">
            <w:pPr>
              <w:rPr>
                <w:rFonts w:ascii="Ping LCG Regular" w:hAnsi="Ping LCG Regular"/>
                <w:color w:val="001432"/>
                <w:sz w:val="22"/>
                <w:szCs w:val="22"/>
                <w:lang w:val="el-GR"/>
              </w:rPr>
            </w:pPr>
            <w:r w:rsidRPr="001A12E1">
              <w:rPr>
                <w:rFonts w:ascii="Ping LCG Regular" w:hAnsi="Ping LCG Regular"/>
                <w:color w:val="001432"/>
                <w:sz w:val="22"/>
                <w:szCs w:val="22"/>
                <w:lang w:val="el-GR"/>
              </w:rPr>
              <w:t>Από το Γραφείο Τύπου</w:t>
            </w:r>
          </w:p>
        </w:tc>
      </w:tr>
    </w:tbl>
    <w:p w14:paraId="55474548" w14:textId="77777777" w:rsidR="00D86736" w:rsidRPr="001A12E1" w:rsidRDefault="00D86736">
      <w:pPr>
        <w:rPr>
          <w:rFonts w:ascii="Ping LCG Regular" w:hAnsi="Ping LCG Regular"/>
          <w:color w:val="001432"/>
          <w:sz w:val="22"/>
          <w:szCs w:val="22"/>
          <w:lang w:val="el-GR"/>
        </w:rPr>
      </w:pPr>
    </w:p>
    <w:sectPr w:rsidR="00D86736" w:rsidRPr="001A12E1" w:rsidSect="004125CD">
      <w:headerReference w:type="default" r:id="rId7"/>
      <w:footerReference w:type="even" r:id="rId8"/>
      <w:footerReference w:type="default" r:id="rId9"/>
      <w:pgSz w:w="11900" w:h="16840"/>
      <w:pgMar w:top="5999" w:right="1440" w:bottom="1440" w:left="1440"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55AA7" w14:textId="77777777" w:rsidR="00827E61" w:rsidRDefault="00827E61" w:rsidP="00973EA4">
      <w:r>
        <w:separator/>
      </w:r>
    </w:p>
  </w:endnote>
  <w:endnote w:type="continuationSeparator" w:id="0">
    <w:p w14:paraId="2F1675F0" w14:textId="77777777" w:rsidR="00827E61" w:rsidRDefault="00827E61" w:rsidP="0097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ing LCG">
    <w:altName w:val="Calibri"/>
    <w:panose1 w:val="00000000000000000000"/>
    <w:charset w:val="00"/>
    <w:family w:val="auto"/>
    <w:notTrueType/>
    <w:pitch w:val="variable"/>
    <w:sig w:usb0="E00002FF" w:usb1="5001E47B" w:usb2="00000000" w:usb3="00000000" w:csb0="0000019F" w:csb1="00000000"/>
  </w:font>
  <w:font w:name="Times New Roman (Body CS)">
    <w:altName w:val="Times New Roman"/>
    <w:panose1 w:val="00000000000000000000"/>
    <w:charset w:val="00"/>
    <w:family w:val="roman"/>
    <w:notTrueType/>
    <w:pitch w:val="default"/>
  </w:font>
  <w:font w:name="Ping LCG Medium">
    <w:altName w:val="Calibri"/>
    <w:panose1 w:val="00000000000000000000"/>
    <w:charset w:val="00"/>
    <w:family w:val="modern"/>
    <w:notTrueType/>
    <w:pitch w:val="variable"/>
    <w:sig w:usb0="E00002FF" w:usb1="5001E47B" w:usb2="00000000" w:usb3="00000000" w:csb0="0000019F" w:csb1="00000000"/>
  </w:font>
  <w:font w:name="Ping LCG Regular">
    <w:panose1 w:val="00000000000000000000"/>
    <w:charset w:val="00"/>
    <w:family w:val="modern"/>
    <w:notTrueType/>
    <w:pitch w:val="variable"/>
    <w:sig w:usb0="E00002FF" w:usb1="5001E47B" w:usb2="00000000" w:usb3="00000000" w:csb0="0000019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13595288"/>
      <w:docPartObj>
        <w:docPartGallery w:val="Page Numbers (Bottom of Page)"/>
        <w:docPartUnique/>
      </w:docPartObj>
    </w:sdtPr>
    <w:sdtEndPr>
      <w:rPr>
        <w:rStyle w:val="PageNumber"/>
      </w:rPr>
    </w:sdtEndPr>
    <w:sdtContent>
      <w:p w14:paraId="06C5D58A" w14:textId="3650C00F" w:rsidR="004125CD" w:rsidRDefault="004125CD" w:rsidP="00A476C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6981B3" w14:textId="77777777" w:rsidR="004125CD" w:rsidRDefault="004125CD" w:rsidP="004125C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32"/>
      <w:gridCol w:w="1826"/>
      <w:gridCol w:w="2467"/>
      <w:gridCol w:w="1785"/>
    </w:tblGrid>
    <w:tr w:rsidR="00122361" w:rsidRPr="00685B68" w14:paraId="2A9A5CE8" w14:textId="77777777" w:rsidTr="004125CD">
      <w:tc>
        <w:tcPr>
          <w:tcW w:w="2932" w:type="dxa"/>
          <w:vAlign w:val="bottom"/>
        </w:tcPr>
        <w:p w14:paraId="5411FA77" w14:textId="77777777" w:rsidR="00A2702C" w:rsidRPr="00685B68" w:rsidRDefault="00A2702C" w:rsidP="0023349E">
          <w:pPr>
            <w:pStyle w:val="Footer"/>
            <w:rPr>
              <w:rFonts w:ascii="Ping LCG Medium" w:hAnsi="Ping LCG Medium"/>
              <w:color w:val="001432"/>
              <w:sz w:val="16"/>
              <w:szCs w:val="16"/>
              <w:lang w:val="el-GR"/>
            </w:rPr>
          </w:pPr>
          <w:r w:rsidRPr="00685B68">
            <w:rPr>
              <w:rFonts w:ascii="Ping LCG Medium" w:hAnsi="Ping LCG Medium"/>
              <w:color w:val="001432"/>
              <w:sz w:val="16"/>
              <w:szCs w:val="16"/>
              <w:lang w:val="el-GR"/>
            </w:rPr>
            <w:t>Διαχειριστής Ελληνικού</w:t>
          </w:r>
        </w:p>
        <w:p w14:paraId="50C27E72" w14:textId="77777777" w:rsidR="00A2702C" w:rsidRPr="00685B68" w:rsidRDefault="00A2702C" w:rsidP="00A2702C">
          <w:pPr>
            <w:pStyle w:val="Footer"/>
            <w:rPr>
              <w:rFonts w:ascii="Ping LCG Medium" w:hAnsi="Ping LCG Medium"/>
              <w:color w:val="001432"/>
              <w:sz w:val="16"/>
              <w:szCs w:val="16"/>
              <w:lang w:val="el-GR"/>
            </w:rPr>
          </w:pPr>
          <w:r w:rsidRPr="00685B68">
            <w:rPr>
              <w:rFonts w:ascii="Ping LCG Medium" w:hAnsi="Ping LCG Medium"/>
              <w:color w:val="001432"/>
              <w:sz w:val="16"/>
              <w:szCs w:val="16"/>
              <w:lang w:val="el-GR"/>
            </w:rPr>
            <w:t>Δικτύου Διανομής</w:t>
          </w:r>
        </w:p>
        <w:p w14:paraId="5800EAE6" w14:textId="5079C5BD" w:rsidR="00A2702C" w:rsidRPr="00685B68" w:rsidRDefault="00A2702C" w:rsidP="00A2702C">
          <w:pPr>
            <w:pStyle w:val="Footer"/>
            <w:rPr>
              <w:rFonts w:ascii="Ping LCG Medium" w:hAnsi="Ping LCG Medium"/>
              <w:color w:val="001432"/>
              <w:sz w:val="16"/>
              <w:szCs w:val="16"/>
              <w:lang w:val="el-GR"/>
            </w:rPr>
          </w:pPr>
          <w:r w:rsidRPr="00685B68">
            <w:rPr>
              <w:rFonts w:ascii="Ping LCG Medium" w:hAnsi="Ping LCG Medium"/>
              <w:color w:val="001432"/>
              <w:sz w:val="16"/>
              <w:szCs w:val="16"/>
              <w:lang w:val="el-GR"/>
            </w:rPr>
            <w:t xml:space="preserve">Ηλεκτρικής Ενέργειας </w:t>
          </w:r>
          <w:r w:rsidRPr="00685B68">
            <w:rPr>
              <w:rFonts w:ascii="Ping LCG Medium" w:hAnsi="Ping LCG Medium"/>
              <w:color w:val="001432"/>
              <w:sz w:val="16"/>
              <w:szCs w:val="16"/>
            </w:rPr>
            <w:t>A</w:t>
          </w:r>
          <w:r w:rsidRPr="00685B68">
            <w:rPr>
              <w:rFonts w:ascii="Ping LCG Medium" w:hAnsi="Ping LCG Medium"/>
              <w:color w:val="001432"/>
              <w:sz w:val="16"/>
              <w:szCs w:val="16"/>
              <w:lang w:val="el-GR"/>
            </w:rPr>
            <w:t>.</w:t>
          </w:r>
          <w:r w:rsidRPr="00685B68">
            <w:rPr>
              <w:rFonts w:ascii="Ping LCG Medium" w:hAnsi="Ping LCG Medium"/>
              <w:color w:val="001432"/>
              <w:sz w:val="16"/>
              <w:szCs w:val="16"/>
            </w:rPr>
            <w:t>E</w:t>
          </w:r>
          <w:r w:rsidRPr="00685B68">
            <w:rPr>
              <w:rFonts w:ascii="Ping LCG Medium" w:hAnsi="Ping LCG Medium"/>
              <w:color w:val="001432"/>
              <w:sz w:val="16"/>
              <w:szCs w:val="16"/>
              <w:lang w:val="el-GR"/>
            </w:rPr>
            <w:t>.</w:t>
          </w:r>
        </w:p>
      </w:tc>
      <w:tc>
        <w:tcPr>
          <w:tcW w:w="1826" w:type="dxa"/>
          <w:vAlign w:val="bottom"/>
        </w:tcPr>
        <w:p w14:paraId="53D36E89" w14:textId="3DA3DE9F" w:rsidR="00A2702C" w:rsidRPr="00685B68" w:rsidRDefault="00A2702C" w:rsidP="00A2702C">
          <w:pPr>
            <w:pStyle w:val="Footer"/>
            <w:rPr>
              <w:rFonts w:ascii="Ping LCG Medium" w:hAnsi="Ping LCG Medium"/>
              <w:color w:val="001432"/>
              <w:sz w:val="16"/>
              <w:szCs w:val="16"/>
              <w:lang w:val="el-GR"/>
            </w:rPr>
          </w:pPr>
          <w:r w:rsidRPr="00685B68">
            <w:rPr>
              <w:rFonts w:ascii="Ping LCG Medium" w:hAnsi="Ping LCG Medium"/>
              <w:color w:val="001432"/>
              <w:sz w:val="16"/>
              <w:szCs w:val="16"/>
              <w:lang w:val="el-GR"/>
            </w:rPr>
            <w:t xml:space="preserve">Περραιβού 20 </w:t>
          </w:r>
        </w:p>
        <w:p w14:paraId="71446924" w14:textId="77777777" w:rsidR="00A2702C" w:rsidRPr="00685B68" w:rsidRDefault="00A2702C" w:rsidP="00A2702C">
          <w:pPr>
            <w:pStyle w:val="Footer"/>
            <w:rPr>
              <w:rFonts w:ascii="Ping LCG Medium" w:hAnsi="Ping LCG Medium"/>
              <w:color w:val="001432"/>
              <w:sz w:val="16"/>
              <w:szCs w:val="16"/>
              <w:lang w:val="el-GR"/>
            </w:rPr>
          </w:pPr>
          <w:r w:rsidRPr="00685B68">
            <w:rPr>
              <w:rFonts w:ascii="Ping LCG Medium" w:hAnsi="Ping LCG Medium"/>
              <w:color w:val="001432"/>
              <w:sz w:val="16"/>
              <w:szCs w:val="16"/>
              <w:lang w:val="el-GR"/>
            </w:rPr>
            <w:t>&amp; Καλλιρρόης 5</w:t>
          </w:r>
        </w:p>
        <w:p w14:paraId="36405C63" w14:textId="68826F14" w:rsidR="00A2702C" w:rsidRPr="00685B68" w:rsidRDefault="00A2702C" w:rsidP="00A2702C">
          <w:pPr>
            <w:pStyle w:val="Footer"/>
            <w:rPr>
              <w:rFonts w:ascii="Ping LCG Medium" w:hAnsi="Ping LCG Medium"/>
              <w:color w:val="001432"/>
              <w:sz w:val="16"/>
              <w:szCs w:val="16"/>
              <w:lang w:val="el-GR"/>
            </w:rPr>
          </w:pPr>
          <w:r w:rsidRPr="00685B68">
            <w:rPr>
              <w:rFonts w:ascii="Ping LCG Medium" w:hAnsi="Ping LCG Medium"/>
              <w:color w:val="001432"/>
              <w:sz w:val="16"/>
              <w:szCs w:val="16"/>
              <w:lang w:val="el-GR"/>
            </w:rPr>
            <w:t>11743 Αθήνα</w:t>
          </w:r>
        </w:p>
      </w:tc>
      <w:tc>
        <w:tcPr>
          <w:tcW w:w="2467" w:type="dxa"/>
          <w:vAlign w:val="bottom"/>
        </w:tcPr>
        <w:p w14:paraId="43ADFC38" w14:textId="77777777" w:rsidR="004125CD" w:rsidRPr="00685B68" w:rsidRDefault="004125CD" w:rsidP="004125CD">
          <w:pPr>
            <w:pStyle w:val="Footer"/>
            <w:rPr>
              <w:rFonts w:ascii="Ping LCG Medium" w:hAnsi="Ping LCG Medium"/>
              <w:color w:val="001432"/>
              <w:sz w:val="16"/>
              <w:szCs w:val="16"/>
            </w:rPr>
          </w:pPr>
          <w:r w:rsidRPr="00685B68">
            <w:rPr>
              <w:rFonts w:ascii="Ping LCG Medium" w:hAnsi="Ping LCG Medium"/>
              <w:color w:val="001432"/>
              <w:sz w:val="16"/>
              <w:szCs w:val="16"/>
            </w:rPr>
            <w:t>T +30 210 9281600</w:t>
          </w:r>
        </w:p>
        <w:p w14:paraId="04B1C3BE" w14:textId="77777777" w:rsidR="004125CD" w:rsidRPr="00685B68" w:rsidRDefault="004125CD" w:rsidP="004125CD">
          <w:pPr>
            <w:pStyle w:val="Footer"/>
            <w:rPr>
              <w:rFonts w:ascii="Ping LCG Medium" w:hAnsi="Ping LCG Medium"/>
              <w:color w:val="001432"/>
              <w:sz w:val="16"/>
              <w:szCs w:val="16"/>
            </w:rPr>
          </w:pPr>
          <w:r w:rsidRPr="00685B68">
            <w:rPr>
              <w:rFonts w:ascii="Ping LCG Medium" w:hAnsi="Ping LCG Medium"/>
              <w:color w:val="001432"/>
              <w:sz w:val="16"/>
              <w:szCs w:val="16"/>
            </w:rPr>
            <w:t>F +30 214 4050205</w:t>
          </w:r>
        </w:p>
        <w:p w14:paraId="5E250BD8" w14:textId="32AF09DF" w:rsidR="00A2702C" w:rsidRPr="00685B68" w:rsidRDefault="004125CD" w:rsidP="004125CD">
          <w:pPr>
            <w:pStyle w:val="Footer"/>
            <w:rPr>
              <w:rFonts w:ascii="Ping LCG Medium" w:hAnsi="Ping LCG Medium"/>
              <w:color w:val="001432"/>
              <w:sz w:val="16"/>
              <w:szCs w:val="16"/>
            </w:rPr>
          </w:pPr>
          <w:r w:rsidRPr="00685B68">
            <w:rPr>
              <w:rFonts w:ascii="Ping LCG Medium" w:hAnsi="Ping LCG Medium"/>
              <w:color w:val="001432"/>
              <w:sz w:val="16"/>
              <w:szCs w:val="16"/>
            </w:rPr>
            <w:t>infodeddie@deddie.gr</w:t>
          </w:r>
        </w:p>
      </w:tc>
      <w:tc>
        <w:tcPr>
          <w:tcW w:w="1785" w:type="dxa"/>
          <w:vAlign w:val="bottom"/>
        </w:tcPr>
        <w:p w14:paraId="4E443B0E" w14:textId="2933ABE0" w:rsidR="00A2702C" w:rsidRPr="00685B68" w:rsidRDefault="004125CD" w:rsidP="004125CD">
          <w:pPr>
            <w:pStyle w:val="Footer"/>
            <w:jc w:val="right"/>
            <w:rPr>
              <w:rFonts w:ascii="Ping LCG Medium" w:hAnsi="Ping LCG Medium"/>
              <w:color w:val="001432"/>
              <w:sz w:val="16"/>
              <w:szCs w:val="16"/>
            </w:rPr>
          </w:pPr>
          <w:r w:rsidRPr="00685B68">
            <w:rPr>
              <w:rFonts w:ascii="Ping LCG Medium" w:hAnsi="Ping LCG Medium"/>
              <w:color w:val="001432"/>
              <w:sz w:val="16"/>
              <w:szCs w:val="16"/>
            </w:rPr>
            <w:t>deddie.gr</w:t>
          </w:r>
        </w:p>
      </w:tc>
    </w:tr>
  </w:tbl>
  <w:p w14:paraId="46D4CDCF" w14:textId="286C62F9" w:rsidR="00973EA4" w:rsidRPr="00122361" w:rsidRDefault="004125CD">
    <w:pPr>
      <w:pStyle w:val="Footer"/>
      <w:rPr>
        <w:rFonts w:ascii="Ping LCG Medium" w:hAnsi="Ping LCG Medium"/>
        <w:color w:val="001432"/>
        <w:sz w:val="19"/>
        <w:szCs w:val="19"/>
      </w:rPr>
    </w:pPr>
    <w:r w:rsidRPr="00122361">
      <w:rPr>
        <w:rFonts w:ascii="Ping LCG Medium" w:hAnsi="Ping LCG Medium"/>
        <w:noProof/>
        <w:color w:val="001432"/>
        <w:sz w:val="19"/>
        <w:szCs w:val="19"/>
        <w:lang w:val="el-GR" w:eastAsia="el-GR"/>
      </w:rPr>
      <mc:AlternateContent>
        <mc:Choice Requires="wps">
          <w:drawing>
            <wp:anchor distT="0" distB="0" distL="114300" distR="114300" simplePos="0" relativeHeight="251659264" behindDoc="0" locked="0" layoutInCell="1" allowOverlap="1" wp14:anchorId="611DBB74" wp14:editId="03724B5C">
              <wp:simplePos x="0" y="0"/>
              <wp:positionH relativeFrom="column">
                <wp:posOffset>-707777</wp:posOffset>
              </wp:positionH>
              <wp:positionV relativeFrom="paragraph">
                <wp:posOffset>-201958</wp:posOffset>
              </wp:positionV>
              <wp:extent cx="468575" cy="246491"/>
              <wp:effectExtent l="0" t="0" r="0" b="0"/>
              <wp:wrapNone/>
              <wp:docPr id="8" name="Text Box 8"/>
              <wp:cNvGraphicFramePr/>
              <a:graphic xmlns:a="http://schemas.openxmlformats.org/drawingml/2006/main">
                <a:graphicData uri="http://schemas.microsoft.com/office/word/2010/wordprocessingShape">
                  <wps:wsp>
                    <wps:cNvSpPr txBox="1"/>
                    <wps:spPr>
                      <a:xfrm>
                        <a:off x="0" y="0"/>
                        <a:ext cx="468575" cy="246491"/>
                      </a:xfrm>
                      <a:prstGeom prst="rect">
                        <a:avLst/>
                      </a:prstGeom>
                      <a:noFill/>
                      <a:ln w="6350">
                        <a:noFill/>
                      </a:ln>
                    </wps:spPr>
                    <wps:txbx>
                      <w:txbxContent>
                        <w:p w14:paraId="2C5EF973" w14:textId="7B67E2AF" w:rsidR="004125CD" w:rsidRPr="00122361" w:rsidRDefault="004125CD" w:rsidP="004125CD">
                          <w:pPr>
                            <w:jc w:val="right"/>
                            <w:rPr>
                              <w:color w:val="001432"/>
                              <w:sz w:val="19"/>
                              <w:szCs w:val="19"/>
                            </w:rPr>
                          </w:pPr>
                          <w:r w:rsidRPr="00122361">
                            <w:rPr>
                              <w:color w:val="001432"/>
                              <w:sz w:val="19"/>
                              <w:szCs w:val="19"/>
                            </w:rPr>
                            <w:fldChar w:fldCharType="begin"/>
                          </w:r>
                          <w:r w:rsidRPr="00122361">
                            <w:rPr>
                              <w:color w:val="001432"/>
                              <w:sz w:val="19"/>
                              <w:szCs w:val="19"/>
                            </w:rPr>
                            <w:instrText xml:space="preserve"> PAGE  \* MERGEFORMAT </w:instrText>
                          </w:r>
                          <w:r w:rsidRPr="00122361">
                            <w:rPr>
                              <w:color w:val="001432"/>
                              <w:sz w:val="19"/>
                              <w:szCs w:val="19"/>
                            </w:rPr>
                            <w:fldChar w:fldCharType="separate"/>
                          </w:r>
                          <w:r w:rsidR="0052660A">
                            <w:rPr>
                              <w:noProof/>
                              <w:color w:val="001432"/>
                              <w:sz w:val="19"/>
                              <w:szCs w:val="19"/>
                            </w:rPr>
                            <w:t>3</w:t>
                          </w:r>
                          <w:r w:rsidRPr="00122361">
                            <w:rPr>
                              <w:color w:val="001432"/>
                              <w:sz w:val="19"/>
                              <w:szCs w:val="19"/>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DBB74" id="_x0000_t202" coordsize="21600,21600" o:spt="202" path="m,l,21600r21600,l21600,xe">
              <v:stroke joinstyle="miter"/>
              <v:path gradientshapeok="t" o:connecttype="rect"/>
            </v:shapetype>
            <v:shape id="Text Box 8" o:spid="_x0000_s1026" type="#_x0000_t202" style="position:absolute;margin-left:-55.75pt;margin-top:-15.9pt;width:36.9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" filled="f" stroked="f" strokeweight=".5pt">
              <v:textbox>
                <w:txbxContent>
                  <w:p w14:paraId="2C5EF973" w14:textId="7B67E2AF" w:rsidR="004125CD" w:rsidRPr="00122361" w:rsidRDefault="004125CD" w:rsidP="004125CD">
                    <w:pPr>
                      <w:jc w:val="right"/>
                      <w:rPr>
                        <w:color w:val="001432"/>
                        <w:sz w:val="19"/>
                        <w:szCs w:val="19"/>
                      </w:rPr>
                    </w:pPr>
                    <w:r w:rsidRPr="00122361">
                      <w:rPr>
                        <w:color w:val="001432"/>
                        <w:sz w:val="19"/>
                        <w:szCs w:val="19"/>
                      </w:rPr>
                      <w:fldChar w:fldCharType="begin"/>
                    </w:r>
                    <w:r w:rsidRPr="00122361">
                      <w:rPr>
                        <w:color w:val="001432"/>
                        <w:sz w:val="19"/>
                        <w:szCs w:val="19"/>
                      </w:rPr>
                      <w:instrText xml:space="preserve"> PAGE  \* MERGEFORMAT </w:instrText>
                    </w:r>
                    <w:r w:rsidRPr="00122361">
                      <w:rPr>
                        <w:color w:val="001432"/>
                        <w:sz w:val="19"/>
                        <w:szCs w:val="19"/>
                      </w:rPr>
                      <w:fldChar w:fldCharType="separate"/>
                    </w:r>
                    <w:r w:rsidR="0052660A">
                      <w:rPr>
                        <w:noProof/>
                        <w:color w:val="001432"/>
                        <w:sz w:val="19"/>
                        <w:szCs w:val="19"/>
                      </w:rPr>
                      <w:t>3</w:t>
                    </w:r>
                    <w:r w:rsidRPr="00122361">
                      <w:rPr>
                        <w:color w:val="001432"/>
                        <w:sz w:val="19"/>
                        <w:szCs w:val="19"/>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BA27C" w14:textId="77777777" w:rsidR="00827E61" w:rsidRDefault="00827E61" w:rsidP="00973EA4">
      <w:r>
        <w:separator/>
      </w:r>
    </w:p>
  </w:footnote>
  <w:footnote w:type="continuationSeparator" w:id="0">
    <w:p w14:paraId="59ECBECC" w14:textId="77777777" w:rsidR="00827E61" w:rsidRDefault="00827E61" w:rsidP="00973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AB427" w14:textId="4E9F8A66" w:rsidR="00973EA4" w:rsidRPr="00973EA4" w:rsidRDefault="00122361" w:rsidP="00973EA4">
    <w:pPr>
      <w:pStyle w:val="Header"/>
    </w:pPr>
    <w:r>
      <w:rPr>
        <w:noProof/>
        <w:lang w:val="el-GR" w:eastAsia="el-GR"/>
      </w:rPr>
      <w:drawing>
        <wp:anchor distT="0" distB="0" distL="114300" distR="114300" simplePos="0" relativeHeight="251660288" behindDoc="1" locked="0" layoutInCell="1" allowOverlap="1" wp14:anchorId="7E4690E4" wp14:editId="566283B7">
          <wp:simplePos x="0" y="0"/>
          <wp:positionH relativeFrom="page">
            <wp:posOffset>156</wp:posOffset>
          </wp:positionH>
          <wp:positionV relativeFrom="page">
            <wp:posOffset>0</wp:posOffset>
          </wp:positionV>
          <wp:extent cx="7565712" cy="3599815"/>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ght-mauve.png"/>
                  <pic:cNvPicPr/>
                </pic:nvPicPr>
                <pic:blipFill>
                  <a:blip r:embed="rId1">
                    <a:extLst>
                      <a:ext uri="{28A0092B-C50C-407E-A947-70E740481C1C}">
                        <a14:useLocalDpi xmlns:a14="http://schemas.microsoft.com/office/drawing/2010/main" val="0"/>
                      </a:ext>
                    </a:extLst>
                  </a:blip>
                  <a:stretch>
                    <a:fillRect/>
                  </a:stretch>
                </pic:blipFill>
                <pic:spPr>
                  <a:xfrm>
                    <a:off x="0" y="0"/>
                    <a:ext cx="7565712" cy="3599815"/>
                  </a:xfrm>
                  <a:prstGeom prst="rect">
                    <a:avLst/>
                  </a:prstGeom>
                </pic:spPr>
              </pic:pic>
            </a:graphicData>
          </a:graphic>
          <wp14:sizeRelH relativeFrom="margin">
            <wp14:pctWidth>0</wp14:pctWidth>
          </wp14:sizeRelH>
          <wp14:sizeRelV relativeFrom="margin">
            <wp14:pctHeight>0</wp14:pctHeight>
          </wp14:sizeRelV>
        </wp:anchor>
      </w:drawing>
    </w:r>
    <w:r>
      <w:rPr>
        <w:noProof/>
        <w:lang w:val="el-GR" w:eastAsia="el-GR"/>
      </w:rPr>
      <w:drawing>
        <wp:anchor distT="0" distB="0" distL="114300" distR="114300" simplePos="0" relativeHeight="251662336" behindDoc="1" locked="0" layoutInCell="1" allowOverlap="1" wp14:anchorId="0CA0E12B" wp14:editId="745A9764">
          <wp:simplePos x="0" y="0"/>
          <wp:positionH relativeFrom="column">
            <wp:posOffset>4110824</wp:posOffset>
          </wp:positionH>
          <wp:positionV relativeFrom="page">
            <wp:posOffset>1760910</wp:posOffset>
          </wp:positionV>
          <wp:extent cx="1602000" cy="813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ddie-dark-from Pantone.png"/>
                  <pic:cNvPicPr/>
                </pic:nvPicPr>
                <pic:blipFill>
                  <a:blip r:embed="rId2">
                    <a:extLst>
                      <a:ext uri="{28A0092B-C50C-407E-A947-70E740481C1C}">
                        <a14:useLocalDpi xmlns:a14="http://schemas.microsoft.com/office/drawing/2010/main" val="0"/>
                      </a:ext>
                    </a:extLst>
                  </a:blip>
                  <a:stretch>
                    <a:fillRect/>
                  </a:stretch>
                </pic:blipFill>
                <pic:spPr>
                  <a:xfrm>
                    <a:off x="0" y="0"/>
                    <a:ext cx="1602000" cy="813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A4"/>
    <w:rsid w:val="00122361"/>
    <w:rsid w:val="001A12E1"/>
    <w:rsid w:val="001C3371"/>
    <w:rsid w:val="0023349E"/>
    <w:rsid w:val="004125CD"/>
    <w:rsid w:val="00490629"/>
    <w:rsid w:val="00497873"/>
    <w:rsid w:val="0052660A"/>
    <w:rsid w:val="00613748"/>
    <w:rsid w:val="00656F47"/>
    <w:rsid w:val="00664012"/>
    <w:rsid w:val="00685B68"/>
    <w:rsid w:val="00690E2E"/>
    <w:rsid w:val="006F0536"/>
    <w:rsid w:val="00827E61"/>
    <w:rsid w:val="009118EE"/>
    <w:rsid w:val="00973EA4"/>
    <w:rsid w:val="009B5D9C"/>
    <w:rsid w:val="00A20CEB"/>
    <w:rsid w:val="00A24596"/>
    <w:rsid w:val="00A2702C"/>
    <w:rsid w:val="00AB317D"/>
    <w:rsid w:val="00AF1E99"/>
    <w:rsid w:val="00C45E05"/>
    <w:rsid w:val="00D86736"/>
    <w:rsid w:val="00D925AE"/>
    <w:rsid w:val="00EF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D9F6"/>
  <w15:chartTrackingRefBased/>
  <w15:docId w15:val="{EF770E26-6F04-2E4D-AC5D-CD68577E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E05"/>
    <w:rPr>
      <w:rFonts w:ascii="Ping LCG" w:hAnsi="Ping LCG" w:cs="Times New Roman (Body CS)"/>
    </w:rPr>
  </w:style>
  <w:style w:type="paragraph" w:styleId="Heading1">
    <w:name w:val="heading 1"/>
    <w:basedOn w:val="Normal"/>
    <w:next w:val="Normal"/>
    <w:link w:val="Heading1Char"/>
    <w:autoRedefine/>
    <w:uiPriority w:val="9"/>
    <w:qFormat/>
    <w:rsid w:val="00C45E05"/>
    <w:pPr>
      <w:keepNext/>
      <w:keepLines/>
      <w:spacing w:before="24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45E05"/>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45E05"/>
    <w:rPr>
      <w:rFonts w:ascii="Ping LCG" w:eastAsiaTheme="majorEastAsia" w:hAnsi="Ping LCG" w:cstheme="majorBidi"/>
      <w:spacing w:val="-10"/>
      <w:kern w:val="28"/>
      <w:sz w:val="56"/>
      <w:szCs w:val="56"/>
    </w:rPr>
  </w:style>
  <w:style w:type="character" w:customStyle="1" w:styleId="Heading1Char">
    <w:name w:val="Heading 1 Char"/>
    <w:basedOn w:val="DefaultParagraphFont"/>
    <w:link w:val="Heading1"/>
    <w:uiPriority w:val="9"/>
    <w:rsid w:val="00C45E05"/>
    <w:rPr>
      <w:rFonts w:ascii="Ping LCG" w:eastAsiaTheme="majorEastAsia" w:hAnsi="Ping LCG" w:cstheme="majorBidi"/>
      <w:color w:val="2F5496" w:themeColor="accent1" w:themeShade="BF"/>
      <w:sz w:val="32"/>
      <w:szCs w:val="32"/>
    </w:rPr>
  </w:style>
  <w:style w:type="paragraph" w:styleId="Subtitle">
    <w:name w:val="Subtitle"/>
    <w:basedOn w:val="Normal"/>
    <w:next w:val="Normal"/>
    <w:link w:val="SubtitleChar"/>
    <w:autoRedefine/>
    <w:uiPriority w:val="11"/>
    <w:qFormat/>
    <w:rsid w:val="00C45E0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45E05"/>
    <w:rPr>
      <w:rFonts w:ascii="Ping LCG" w:eastAsiaTheme="minorEastAsia" w:hAnsi="Ping LCG"/>
      <w:color w:val="5A5A5A" w:themeColor="text1" w:themeTint="A5"/>
      <w:spacing w:val="15"/>
      <w:sz w:val="22"/>
      <w:szCs w:val="22"/>
    </w:rPr>
  </w:style>
  <w:style w:type="character" w:styleId="SubtleEmphasis">
    <w:name w:val="Subtle Emphasis"/>
    <w:basedOn w:val="DefaultParagraphFont"/>
    <w:uiPriority w:val="19"/>
    <w:qFormat/>
    <w:rsid w:val="00C45E05"/>
    <w:rPr>
      <w:rFonts w:ascii="Ping LCG" w:hAnsi="Ping LCG"/>
      <w:i/>
      <w:iCs/>
      <w:color w:val="404040" w:themeColor="text1" w:themeTint="BF"/>
    </w:rPr>
  </w:style>
  <w:style w:type="character" w:styleId="Strong">
    <w:name w:val="Strong"/>
    <w:basedOn w:val="DefaultParagraphFont"/>
    <w:uiPriority w:val="22"/>
    <w:qFormat/>
    <w:rsid w:val="00C45E05"/>
    <w:rPr>
      <w:rFonts w:ascii="Ping LCG" w:hAnsi="Ping LCG"/>
      <w:b/>
      <w:bCs/>
    </w:rPr>
  </w:style>
  <w:style w:type="paragraph" w:styleId="Header">
    <w:name w:val="header"/>
    <w:basedOn w:val="Normal"/>
    <w:link w:val="HeaderChar"/>
    <w:uiPriority w:val="99"/>
    <w:unhideWhenUsed/>
    <w:rsid w:val="00973EA4"/>
    <w:pPr>
      <w:tabs>
        <w:tab w:val="center" w:pos="4680"/>
        <w:tab w:val="right" w:pos="9360"/>
      </w:tabs>
    </w:pPr>
  </w:style>
  <w:style w:type="character" w:customStyle="1" w:styleId="HeaderChar">
    <w:name w:val="Header Char"/>
    <w:basedOn w:val="DefaultParagraphFont"/>
    <w:link w:val="Header"/>
    <w:uiPriority w:val="99"/>
    <w:rsid w:val="00973EA4"/>
    <w:rPr>
      <w:rFonts w:ascii="Ping LCG" w:hAnsi="Ping LCG" w:cs="Times New Roman (Body CS)"/>
    </w:rPr>
  </w:style>
  <w:style w:type="paragraph" w:styleId="Footer">
    <w:name w:val="footer"/>
    <w:basedOn w:val="Normal"/>
    <w:link w:val="FooterChar"/>
    <w:uiPriority w:val="99"/>
    <w:unhideWhenUsed/>
    <w:rsid w:val="00973EA4"/>
    <w:pPr>
      <w:tabs>
        <w:tab w:val="center" w:pos="4680"/>
        <w:tab w:val="right" w:pos="9360"/>
      </w:tabs>
    </w:pPr>
  </w:style>
  <w:style w:type="character" w:customStyle="1" w:styleId="FooterChar">
    <w:name w:val="Footer Char"/>
    <w:basedOn w:val="DefaultParagraphFont"/>
    <w:link w:val="Footer"/>
    <w:uiPriority w:val="99"/>
    <w:rsid w:val="00973EA4"/>
    <w:rPr>
      <w:rFonts w:ascii="Ping LCG" w:hAnsi="Ping LCG" w:cs="Times New Roman (Body CS)"/>
    </w:rPr>
  </w:style>
  <w:style w:type="paragraph" w:styleId="BalloonText">
    <w:name w:val="Balloon Text"/>
    <w:basedOn w:val="Normal"/>
    <w:link w:val="BalloonTextChar"/>
    <w:uiPriority w:val="99"/>
    <w:semiHidden/>
    <w:unhideWhenUsed/>
    <w:rsid w:val="00973E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3EA4"/>
    <w:rPr>
      <w:rFonts w:ascii="Times New Roman" w:hAnsi="Times New Roman" w:cs="Times New Roman"/>
      <w:sz w:val="18"/>
      <w:szCs w:val="18"/>
    </w:rPr>
  </w:style>
  <w:style w:type="table" w:styleId="TableGrid">
    <w:name w:val="Table Grid"/>
    <w:basedOn w:val="TableNormal"/>
    <w:uiPriority w:val="39"/>
    <w:rsid w:val="00973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125CD"/>
  </w:style>
  <w:style w:type="character" w:styleId="Hyperlink">
    <w:name w:val="Hyperlink"/>
    <w:basedOn w:val="DefaultParagraphFont"/>
    <w:uiPriority w:val="99"/>
    <w:unhideWhenUsed/>
    <w:rsid w:val="00D925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ddie.mantisbi.i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653</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Χατζηλαζάρου Μαρία</cp:lastModifiedBy>
  <cp:revision>8</cp:revision>
  <dcterms:created xsi:type="dcterms:W3CDTF">2021-12-03T15:43:00Z</dcterms:created>
  <dcterms:modified xsi:type="dcterms:W3CDTF">2023-02-13T12:38:00Z</dcterms:modified>
</cp:coreProperties>
</file>